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81" w:rsidRDefault="00217981" w:rsidP="0023385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1798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drawing>
          <wp:inline distT="0" distB="0" distL="0" distR="0">
            <wp:extent cx="724535" cy="914400"/>
            <wp:effectExtent l="19050" t="0" r="0" b="0"/>
            <wp:docPr id="1" name="Рисунок 1" descr="OLE-объе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АДМИНИСТРАЦИЯ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РАХМАНОВСКОГО МУНИЦИПАЛЬНОГО </w:t>
      </w:r>
      <w:r w:rsidRPr="00112AE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САРАТОВСКОЙ ОБЛАСТИ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64" w:rsidRPr="00112AE2" w:rsidRDefault="000C3964" w:rsidP="00233859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  <w:r w:rsidRPr="00112AE2"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0C3964" w:rsidRPr="00112AE2" w:rsidRDefault="000C3964" w:rsidP="00233859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pacing w:val="-1"/>
          <w:w w:val="143"/>
          <w:sz w:val="28"/>
          <w:szCs w:val="28"/>
        </w:rPr>
      </w:pPr>
    </w:p>
    <w:p w:rsidR="000C3964" w:rsidRDefault="000C3964" w:rsidP="00233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AE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hyperlink r:id="rId8" w:tooltip="постановление от 21.06.2021 0:00:00 №45 Администрация Рахмановского муниципального образования ПМР СО&#10;&#10;Об утверждении Порядка проведения экспертизы &#10;муниципальных нормативных правовых актов, &#10;затрагивающих вопросы осуществления &#10;предпринимательской и" w:history="1">
        <w:r w:rsidR="00FC3B07" w:rsidRPr="00A66D42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 xml:space="preserve">21 июня </w:t>
        </w:r>
        <w:r w:rsidRPr="00A66D42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2021 года</w:t>
        </w:r>
        <w:r w:rsidR="00C81887" w:rsidRPr="00A66D42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A66D42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 xml:space="preserve">№ </w:t>
        </w:r>
        <w:r w:rsidR="00FC3B07" w:rsidRPr="00A66D42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45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3964" w:rsidRPr="00112AE2" w:rsidRDefault="000C3964" w:rsidP="00233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E18B7" w:rsidRPr="000C3964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0C396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0C3964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DE18B7" w:rsidRDefault="00DE18B7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C396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66D42" w:rsidRPr="000C3964" w:rsidRDefault="00A66D42" w:rsidP="0023385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от </w:t>
      </w:r>
      <w:hyperlink r:id="rId9" w:tooltip="постановление от 11.06.2021 0:00:00 №40 Администрация Рахмановского муниципального образования ПМР СО&#10;&#10;О внесении изменений в Административный регламент по предоставлению муниципальной услуги по выдаче документов (выписки из похозяйственной книги, справ" w:history="1">
        <w:r w:rsidRPr="005A7242">
          <w:rPr>
            <w:rStyle w:val="a8"/>
            <w:rFonts w:ascii="Times New Roman" w:hAnsi="Times New Roman" w:cs="Times New Roman"/>
            <w:sz w:val="28"/>
            <w:szCs w:val="28"/>
          </w:rPr>
          <w:t>28.09.2023 г. № 40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233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В соответствии с Федеральным законом от 06.10.2003 № 131-ФЗ</w:t>
      </w:r>
      <w:r w:rsidR="00C81887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>Законом Саратовской области от 24.02.2016 № 14-ЗСО</w:t>
      </w:r>
      <w:r w:rsidR="00C81887">
        <w:rPr>
          <w:sz w:val="28"/>
          <w:szCs w:val="28"/>
        </w:rPr>
        <w:t xml:space="preserve"> </w:t>
      </w:r>
      <w:r w:rsidR="007417C3" w:rsidRPr="00A27979">
        <w:rPr>
          <w:sz w:val="28"/>
          <w:szCs w:val="28"/>
        </w:rPr>
        <w:t xml:space="preserve">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hyperlink r:id="rId10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Pr="00851EC1">
          <w:rPr>
            <w:rStyle w:val="a8"/>
            <w:sz w:val="28"/>
            <w:szCs w:val="28"/>
          </w:rPr>
          <w:t xml:space="preserve">Уставом </w:t>
        </w:r>
        <w:r w:rsidR="00A6402D" w:rsidRPr="00851EC1">
          <w:rPr>
            <w:rStyle w:val="a8"/>
            <w:rFonts w:eastAsia="Calibri"/>
            <w:sz w:val="28"/>
            <w:szCs w:val="28"/>
          </w:rPr>
          <w:t>Рахмановского муниципального образования</w:t>
        </w:r>
      </w:hyperlink>
      <w:r w:rsidR="007417C3" w:rsidRPr="00A27979">
        <w:rPr>
          <w:sz w:val="28"/>
          <w:szCs w:val="28"/>
        </w:rPr>
        <w:t>,</w:t>
      </w:r>
      <w:r w:rsidR="00A6402D">
        <w:rPr>
          <w:sz w:val="28"/>
          <w:szCs w:val="28"/>
        </w:rPr>
        <w:t xml:space="preserve"> а</w:t>
      </w:r>
      <w:r w:rsidRPr="00A27979">
        <w:rPr>
          <w:sz w:val="28"/>
          <w:szCs w:val="28"/>
        </w:rPr>
        <w:t xml:space="preserve">дминистрация </w:t>
      </w:r>
      <w:r w:rsidR="00A6402D" w:rsidRPr="001D0701">
        <w:rPr>
          <w:rFonts w:eastAsia="Calibri"/>
          <w:sz w:val="28"/>
          <w:szCs w:val="28"/>
        </w:rPr>
        <w:t>Рахмановского муниципального образования</w:t>
      </w:r>
      <w:r w:rsidR="000C3964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ПОСТАНОВЛЯЕТ:</w:t>
      </w:r>
      <w:proofErr w:type="gramEnd"/>
    </w:p>
    <w:p w:rsidR="00DE18B7" w:rsidRPr="00A27979" w:rsidRDefault="00DE18B7" w:rsidP="002338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1887" w:rsidRDefault="00DE18B7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</w:p>
    <w:p w:rsidR="00C81887" w:rsidRDefault="00563DE3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A375B" w:rsidRPr="001D0701">
        <w:rPr>
          <w:rFonts w:eastAsia="Calibri"/>
          <w:sz w:val="28"/>
          <w:szCs w:val="28"/>
        </w:rPr>
        <w:t>. Опубликовать</w:t>
      </w:r>
      <w:r w:rsidR="00C81887">
        <w:rPr>
          <w:rFonts w:eastAsia="Calibri"/>
          <w:sz w:val="28"/>
          <w:szCs w:val="28"/>
        </w:rPr>
        <w:t xml:space="preserve"> </w:t>
      </w:r>
      <w:r w:rsidR="004A375B" w:rsidRPr="001D0701">
        <w:rPr>
          <w:rFonts w:eastAsia="Calibri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FA01A8" w:rsidRDefault="00FA01A8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</w:rPr>
      </w:pPr>
    </w:p>
    <w:p w:rsidR="00FA01A8" w:rsidRDefault="00FA01A8" w:rsidP="00C81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A01A8">
        <w:rPr>
          <w:rFonts w:eastAsia="Calibri"/>
          <w:b/>
          <w:sz w:val="28"/>
          <w:szCs w:val="28"/>
        </w:rPr>
        <w:t>(в п.</w:t>
      </w:r>
      <w:r>
        <w:rPr>
          <w:rFonts w:eastAsia="Calibri"/>
          <w:b/>
          <w:sz w:val="28"/>
          <w:szCs w:val="28"/>
        </w:rPr>
        <w:t xml:space="preserve"> </w:t>
      </w:r>
      <w:r w:rsidRPr="00FA01A8">
        <w:rPr>
          <w:rFonts w:eastAsia="Calibri"/>
          <w:b/>
          <w:sz w:val="28"/>
          <w:szCs w:val="28"/>
        </w:rPr>
        <w:t>3 внесены изменения постановлением</w:t>
      </w:r>
      <w:r w:rsidRPr="00FA01A8">
        <w:rPr>
          <w:b/>
          <w:sz w:val="28"/>
          <w:szCs w:val="28"/>
        </w:rPr>
        <w:t xml:space="preserve"> от </w:t>
      </w:r>
      <w:hyperlink r:id="rId11" w:history="1">
        <w:r w:rsidR="005A7242">
          <w:rPr>
            <w:rStyle w:val="a8"/>
            <w:b/>
            <w:sz w:val="28"/>
            <w:szCs w:val="28"/>
          </w:rPr>
          <w:t>28.09.2023 г. № 40</w:t>
        </w:r>
      </w:hyperlink>
      <w:r w:rsidRPr="00FA01A8">
        <w:rPr>
          <w:b/>
          <w:sz w:val="28"/>
          <w:szCs w:val="28"/>
        </w:rPr>
        <w:t>)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662844">
        <w:rPr>
          <w:b/>
          <w:sz w:val="28"/>
          <w:szCs w:val="28"/>
        </w:rPr>
        <w:t>«3. Подготовка заключения об экспертизе правового акта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 xml:space="preserve">3.1. </w:t>
      </w:r>
      <w:proofErr w:type="spellStart"/>
      <w:r w:rsidRPr="00662844">
        <w:rPr>
          <w:sz w:val="28"/>
          <w:szCs w:val="28"/>
        </w:rPr>
        <w:t>Антикоррупционная</w:t>
      </w:r>
      <w:proofErr w:type="spellEnd"/>
      <w:r w:rsidRPr="00662844">
        <w:rPr>
          <w:sz w:val="28"/>
          <w:szCs w:val="28"/>
        </w:rPr>
        <w:t xml:space="preserve"> экспертиза нормативных правовых актов (проектов нормативных правовых актов) проводится должностными лицами </w:t>
      </w:r>
      <w:r>
        <w:rPr>
          <w:sz w:val="28"/>
          <w:szCs w:val="28"/>
        </w:rPr>
        <w:t xml:space="preserve">органов местного самоуправления </w:t>
      </w:r>
      <w:r w:rsidRPr="00662844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ответственные исполнители)</w:t>
      </w:r>
      <w:r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- в соответствии с Федеральным законом</w:t>
      </w:r>
      <w:r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 xml:space="preserve">от 17 июля 2009 г. </w:t>
      </w:r>
      <w:r>
        <w:rPr>
          <w:sz w:val="28"/>
          <w:szCs w:val="28"/>
        </w:rPr>
        <w:t>№ 172-ФЗ «</w:t>
      </w:r>
      <w:r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662844">
        <w:rPr>
          <w:sz w:val="28"/>
          <w:szCs w:val="28"/>
        </w:rPr>
        <w:t>, и настоящим Порядком и согласно методике, определенной Правительством Российской Федерации.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3.2.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662844">
        <w:rPr>
          <w:sz w:val="28"/>
          <w:szCs w:val="28"/>
        </w:rPr>
        <w:t>дств пр</w:t>
      </w:r>
      <w:proofErr w:type="gramEnd"/>
      <w:r w:rsidRPr="00662844">
        <w:rPr>
          <w:sz w:val="28"/>
          <w:szCs w:val="28"/>
        </w:rPr>
        <w:t xml:space="preserve">оводить независимую </w:t>
      </w:r>
      <w:proofErr w:type="spellStart"/>
      <w:r w:rsidRPr="00662844">
        <w:rPr>
          <w:sz w:val="28"/>
          <w:szCs w:val="28"/>
        </w:rPr>
        <w:t>антикоррупционную</w:t>
      </w:r>
      <w:proofErr w:type="spellEnd"/>
      <w:r w:rsidRPr="00662844">
        <w:rPr>
          <w:sz w:val="28"/>
          <w:szCs w:val="28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A01A8" w:rsidRPr="00662844" w:rsidRDefault="00FA01A8" w:rsidP="00FA01A8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3.3.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A01A8" w:rsidRPr="00662844" w:rsidRDefault="00FA01A8" w:rsidP="00FA01A8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1) гражданами, имеющими неснятую или непогашенную судимость;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</w:t>
      </w:r>
      <w:r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Федерального закона от 11</w:t>
      </w:r>
      <w:r>
        <w:rPr>
          <w:sz w:val="28"/>
          <w:szCs w:val="28"/>
        </w:rPr>
        <w:t xml:space="preserve"> октября </w:t>
      </w:r>
      <w:r w:rsidRPr="00662844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 362-ФЗ «</w:t>
      </w:r>
      <w:r w:rsidRPr="00662844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статью 5 Федерального закона «</w:t>
      </w:r>
      <w:r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актов»»</w:t>
      </w:r>
      <w:r w:rsidRPr="00662844">
        <w:rPr>
          <w:sz w:val="28"/>
          <w:szCs w:val="28"/>
        </w:rPr>
        <w:t>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4) международными и иностранными организациями;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5) иностранными агентами.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3.4.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3.5. Заключение об экспертизе правового акта содержит сведения: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проведенном публичном обсуждении правового акта;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3.6.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662844">
        <w:rPr>
          <w:sz w:val="28"/>
          <w:szCs w:val="28"/>
        </w:rPr>
        <w:t>кт вкл</w:t>
      </w:r>
      <w:proofErr w:type="gramEnd"/>
      <w:r w:rsidRPr="00662844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FA01A8" w:rsidRPr="0066284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3.7. Выводы и замечания, содержащиеся в заключении об экспертизе правового акта, подлежат обязательному учету разработчиком.</w:t>
      </w:r>
    </w:p>
    <w:p w:rsidR="00FA01A8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662844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662844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  <w:r>
        <w:rPr>
          <w:sz w:val="28"/>
          <w:szCs w:val="28"/>
        </w:rPr>
        <w:t>».</w:t>
      </w:r>
    </w:p>
    <w:p w:rsidR="00FA01A8" w:rsidRPr="00586564" w:rsidRDefault="00FA01A8" w:rsidP="00FA01A8">
      <w:pPr>
        <w:pStyle w:val="a3"/>
        <w:shd w:val="clear" w:color="auto" w:fill="FFFFFF"/>
        <w:spacing w:after="0"/>
        <w:ind w:firstLine="708"/>
        <w:jc w:val="both"/>
        <w:rPr>
          <w:color w:val="00000A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Pr="00586564">
        <w:rPr>
          <w:color w:val="00000A"/>
          <w:sz w:val="28"/>
          <w:szCs w:val="28"/>
          <w:lang w:eastAsia="zh-CN"/>
        </w:rPr>
        <w:t xml:space="preserve">2. Опубликовать настоящее постановление в информационном </w:t>
      </w:r>
      <w:r>
        <w:rPr>
          <w:color w:val="00000A"/>
          <w:sz w:val="28"/>
          <w:szCs w:val="28"/>
          <w:lang w:eastAsia="zh-CN"/>
        </w:rPr>
        <w:t>Бюллетене</w:t>
      </w:r>
      <w:r w:rsidRPr="00586564">
        <w:rPr>
          <w:color w:val="00000A"/>
          <w:sz w:val="28"/>
          <w:szCs w:val="28"/>
          <w:lang w:eastAsia="zh-CN"/>
        </w:rPr>
        <w:t xml:space="preserve"> </w:t>
      </w:r>
      <w:r>
        <w:rPr>
          <w:color w:val="00000A"/>
          <w:sz w:val="28"/>
          <w:szCs w:val="28"/>
          <w:lang w:eastAsia="zh-CN"/>
        </w:rPr>
        <w:t>Рахмановского</w:t>
      </w:r>
      <w:r w:rsidRPr="00586564">
        <w:rPr>
          <w:color w:val="00000A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:rsidR="00FA01A8" w:rsidRPr="00586564" w:rsidRDefault="00FA01A8" w:rsidP="00FA01A8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8656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Настоящее постановление вступает в силу с момента официального опубликования.</w:t>
      </w:r>
    </w:p>
    <w:p w:rsidR="00FA01A8" w:rsidRPr="00586564" w:rsidRDefault="00FA01A8" w:rsidP="00FA01A8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A01A8" w:rsidRPr="00586564" w:rsidRDefault="00FA01A8" w:rsidP="00FA01A8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И.о. г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ы 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дминистрации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Рахмановского</w:t>
      </w:r>
      <w:proofErr w:type="gramEnd"/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FA01A8" w:rsidRPr="00A27979" w:rsidRDefault="00FA01A8" w:rsidP="00FA01A8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sz w:val="28"/>
          <w:szCs w:val="28"/>
        </w:rPr>
      </w:pP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656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="005A724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="005A724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="005A724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="005A724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Е.В. Русакова</w:t>
      </w:r>
    </w:p>
    <w:p w:rsidR="00FA01A8" w:rsidRDefault="00FA01A8" w:rsidP="00FA01A8">
      <w:pPr>
        <w:ind w:firstLine="708"/>
      </w:pPr>
    </w:p>
    <w:p w:rsidR="000C3964" w:rsidRDefault="000C3964" w:rsidP="0023385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964" w:rsidRDefault="000C3964" w:rsidP="0023385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3DE3" w:rsidRDefault="00563DE3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63DE3" w:rsidRDefault="00563DE3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81887" w:rsidRDefault="00C81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8B7" w:rsidRPr="000C7DA3" w:rsidRDefault="00DE18B7" w:rsidP="002338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C7DA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C7DA3" w:rsidRDefault="00DE18B7" w:rsidP="00233859">
      <w:pPr>
        <w:pStyle w:val="ConsPlusNormal"/>
        <w:ind w:left="5670"/>
        <w:jc w:val="both"/>
      </w:pPr>
      <w:r w:rsidRPr="000C7DA3">
        <w:t>к постановлению</w:t>
      </w:r>
      <w:r w:rsidR="000C7DA3">
        <w:t xml:space="preserve"> </w:t>
      </w:r>
      <w:r w:rsidRPr="000C7DA3">
        <w:t>администрации</w:t>
      </w:r>
      <w:r w:rsidR="000C7DA3">
        <w:t xml:space="preserve"> </w:t>
      </w:r>
    </w:p>
    <w:p w:rsidR="000C7DA3" w:rsidRDefault="000C7DA3" w:rsidP="00C81887">
      <w:pPr>
        <w:pStyle w:val="ConsPlusNormal"/>
        <w:ind w:left="5670"/>
      </w:pPr>
      <w:r>
        <w:t>Рахмановского муниципального образования</w:t>
      </w:r>
    </w:p>
    <w:p w:rsidR="00DE18B7" w:rsidRPr="00A27979" w:rsidRDefault="000C7DA3" w:rsidP="00233859">
      <w:pPr>
        <w:pStyle w:val="ConsPlusNormal"/>
        <w:ind w:left="5670"/>
        <w:jc w:val="both"/>
        <w:rPr>
          <w:sz w:val="28"/>
          <w:szCs w:val="28"/>
        </w:rPr>
      </w:pPr>
      <w:r>
        <w:t>от</w:t>
      </w:r>
      <w:r w:rsidR="00FC3B07">
        <w:t xml:space="preserve"> 21.06.2021 года</w:t>
      </w:r>
      <w:r>
        <w:t xml:space="preserve"> № </w:t>
      </w:r>
      <w:r w:rsidR="00FC3B07">
        <w:t>45</w:t>
      </w:r>
      <w:r>
        <w:t xml:space="preserve"> 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3"/>
      <w:bookmarkEnd w:id="0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8B7" w:rsidRPr="00A27979" w:rsidRDefault="00DE18B7" w:rsidP="002338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233859">
      <w:pPr>
        <w:pStyle w:val="ConsPlusNormal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0C7DA3">
        <w:rPr>
          <w:sz w:val="28"/>
          <w:szCs w:val="28"/>
        </w:rPr>
        <w:t>Рахмановского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r w:rsidR="000C7DA3">
        <w:rPr>
          <w:sz w:val="28"/>
          <w:szCs w:val="28"/>
        </w:rPr>
        <w:t>Рахмановского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0C7DA3">
        <w:rPr>
          <w:sz w:val="28"/>
          <w:szCs w:val="28"/>
        </w:rPr>
        <w:t>главным специалистом Рахмановского муниципального образования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EA76B6">
        <w:rPr>
          <w:sz w:val="28"/>
          <w:szCs w:val="28"/>
        </w:rPr>
        <w:t>главой Рахмановского муниципального образования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391"/>
      <w:bookmarkEnd w:id="1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EA76B6">
        <w:rPr>
          <w:sz w:val="28"/>
          <w:szCs w:val="28"/>
        </w:rPr>
        <w:t>главы Рахмановского муниципального образования</w:t>
      </w:r>
      <w:r w:rsidRPr="00A27979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233859">
        <w:rPr>
          <w:sz w:val="28"/>
          <w:szCs w:val="28"/>
        </w:rPr>
        <w:t>главный специалист</w:t>
      </w:r>
      <w:r w:rsidR="00401FB1" w:rsidRPr="00A27979">
        <w:rPr>
          <w:sz w:val="28"/>
          <w:szCs w:val="28"/>
        </w:rPr>
        <w:t xml:space="preserve"> администрации, извещает о планируемых экспертизах правовых актов следующих заинтересованных лиц:</w:t>
      </w:r>
    </w:p>
    <w:p w:rsidR="00401FB1" w:rsidRPr="00A27979" w:rsidRDefault="00401FB1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233859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лиц, которых, по </w:t>
      </w:r>
      <w:r w:rsidR="00233859">
        <w:rPr>
          <w:sz w:val="28"/>
          <w:szCs w:val="28"/>
        </w:rPr>
        <w:t>главного специалиста</w:t>
      </w:r>
      <w:r w:rsidRPr="00A27979">
        <w:rPr>
          <w:sz w:val="28"/>
          <w:szCs w:val="28"/>
        </w:rPr>
        <w:t xml:space="preserve"> администрации, целесообразно привлечь к публичному обсуждению нормативного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</w:t>
      </w:r>
      <w:proofErr w:type="gramStart"/>
      <w:r w:rsidRPr="00A27979">
        <w:rPr>
          <w:sz w:val="28"/>
          <w:szCs w:val="28"/>
        </w:rPr>
        <w:t xml:space="preserve">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233859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233859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A27979">
        <w:rPr>
          <w:sz w:val="28"/>
          <w:szCs w:val="28"/>
        </w:rPr>
        <w:t>кт вкл</w:t>
      </w:r>
      <w:proofErr w:type="gramEnd"/>
      <w:r w:rsidRPr="00A27979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23385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A27979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DE18B7" w:rsidRPr="00A27979" w:rsidRDefault="00DE18B7" w:rsidP="00233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0C39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5B" w:rsidRDefault="00327E5B" w:rsidP="00851EC1">
      <w:pPr>
        <w:spacing w:after="0" w:line="240" w:lineRule="auto"/>
      </w:pPr>
      <w:r>
        <w:separator/>
      </w:r>
    </w:p>
  </w:endnote>
  <w:endnote w:type="continuationSeparator" w:id="0">
    <w:p w:rsidR="00327E5B" w:rsidRDefault="00327E5B" w:rsidP="0085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5B" w:rsidRDefault="00327E5B" w:rsidP="00851EC1">
      <w:pPr>
        <w:spacing w:after="0" w:line="240" w:lineRule="auto"/>
      </w:pPr>
      <w:r>
        <w:separator/>
      </w:r>
    </w:p>
  </w:footnote>
  <w:footnote w:type="continuationSeparator" w:id="0">
    <w:p w:rsidR="00327E5B" w:rsidRDefault="00327E5B" w:rsidP="0085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C1" w:rsidRDefault="00851EC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B7"/>
    <w:rsid w:val="000138FB"/>
    <w:rsid w:val="000168E9"/>
    <w:rsid w:val="00033BD6"/>
    <w:rsid w:val="000912CB"/>
    <w:rsid w:val="0009774D"/>
    <w:rsid w:val="000C1362"/>
    <w:rsid w:val="000C3964"/>
    <w:rsid w:val="000C7DA3"/>
    <w:rsid w:val="000E7289"/>
    <w:rsid w:val="001106E7"/>
    <w:rsid w:val="0012074B"/>
    <w:rsid w:val="00164D47"/>
    <w:rsid w:val="001677A7"/>
    <w:rsid w:val="00187FB5"/>
    <w:rsid w:val="001B2521"/>
    <w:rsid w:val="001B3666"/>
    <w:rsid w:val="001D0701"/>
    <w:rsid w:val="00204C96"/>
    <w:rsid w:val="00217981"/>
    <w:rsid w:val="00233859"/>
    <w:rsid w:val="002978BE"/>
    <w:rsid w:val="002D723C"/>
    <w:rsid w:val="003167AC"/>
    <w:rsid w:val="00327E5B"/>
    <w:rsid w:val="00334CF8"/>
    <w:rsid w:val="003607BA"/>
    <w:rsid w:val="00364F79"/>
    <w:rsid w:val="00401FB1"/>
    <w:rsid w:val="00486337"/>
    <w:rsid w:val="004A375B"/>
    <w:rsid w:val="0051135B"/>
    <w:rsid w:val="0052039E"/>
    <w:rsid w:val="00563DE3"/>
    <w:rsid w:val="005A7242"/>
    <w:rsid w:val="0061080C"/>
    <w:rsid w:val="006276E6"/>
    <w:rsid w:val="00675DE7"/>
    <w:rsid w:val="006868CF"/>
    <w:rsid w:val="007417C3"/>
    <w:rsid w:val="00760A45"/>
    <w:rsid w:val="00766A08"/>
    <w:rsid w:val="007B5633"/>
    <w:rsid w:val="00851EC1"/>
    <w:rsid w:val="00925012"/>
    <w:rsid w:val="00935D99"/>
    <w:rsid w:val="009667E7"/>
    <w:rsid w:val="00970644"/>
    <w:rsid w:val="009A0298"/>
    <w:rsid w:val="009C4F88"/>
    <w:rsid w:val="00A060D9"/>
    <w:rsid w:val="00A27979"/>
    <w:rsid w:val="00A44A81"/>
    <w:rsid w:val="00A57362"/>
    <w:rsid w:val="00A6402D"/>
    <w:rsid w:val="00A66D42"/>
    <w:rsid w:val="00A84F36"/>
    <w:rsid w:val="00AA624F"/>
    <w:rsid w:val="00AF5297"/>
    <w:rsid w:val="00B744D9"/>
    <w:rsid w:val="00BF755F"/>
    <w:rsid w:val="00C13069"/>
    <w:rsid w:val="00C81887"/>
    <w:rsid w:val="00D85314"/>
    <w:rsid w:val="00DE18B7"/>
    <w:rsid w:val="00EA76B6"/>
    <w:rsid w:val="00F03187"/>
    <w:rsid w:val="00F46749"/>
    <w:rsid w:val="00F61419"/>
    <w:rsid w:val="00FA01A8"/>
    <w:rsid w:val="00FA3792"/>
    <w:rsid w:val="00FC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9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2">
    <w:name w:val="s_102"/>
    <w:basedOn w:val="a0"/>
    <w:rsid w:val="004A375B"/>
    <w:rPr>
      <w:b/>
      <w:bCs/>
      <w:color w:val="000080"/>
    </w:rPr>
  </w:style>
  <w:style w:type="character" w:styleId="a8">
    <w:name w:val="Hyperlink"/>
    <w:basedOn w:val="a0"/>
    <w:uiPriority w:val="99"/>
    <w:unhideWhenUsed/>
    <w:rsid w:val="00851EC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5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1EC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1E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c87847fa-edb2-4d4f-9c22-c7121e7c1540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aa3dfef4-8cad-445c-964f-b8a4512a76f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zakon.scli.ru:8111/content/act/ee204171-91d3-4770-95fc-40c154aef07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aa3dfef4-8cad-445c-964f-b8a4512a76f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ZpcS7i+Ax9v2Ey8N3oRZH+1RECHUO4S9jvnEJZnYpAQ=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kxA7+xyjXT9+hT69B4HY2U9EHmpEB6j2sYMF6e2bUJ2uViytC32UUeRlVwYP7r0A
rm7BwSUWTfHMtrEecq1oag==</SignatureValue>
  <KeyInfo>
    <X509Data>
      <X509Certificate>MIIKYDCCCg2gAwIBAgIQIoDnrPuDZYpgHwpsfdj1XDAKBggqhQMHAQEDAjCCAVcx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0YHQuNC4MB4XDTIyMDcyNTA1MjgwMFoXDTIzMTAxODA1MjgwMFowggN9MQswCQYD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gdC10YDRgi3Qk9Ce0KHQosK7LiDQktC10YDRgdC40Y8gNC4wDE7QodC10YDRgtC4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vdGG0LjRhNGA0Ysg0KDQvtGB0YHQuNC4ggsAz+j/YQAAAAAF9jAKBggqhQMHAQED
AgNBALBQRwJtSKPeKAApEtinssIAhIPyvw3KBPUvhlL2fD+oNrWk3dbA8V+yrANQ
RqSKmNTAp+xh2rARILNz9QRD+aY=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Hi435di3mzA1iFPdMShsZUMYzNc=</DigestValue>
      </Reference>
      <Reference URI="/word/document.xml?ContentType=application/vnd.openxmlformats-officedocument.wordprocessingml.document.main+xml">
        <DigestMethod Algorithm="http://www.w3.org/2000/09/xmldsig#sha1"/>
        <DigestValue>MpALrSDhTxOjXaZd9HBE2xXLgfI=</DigestValue>
      </Reference>
      <Reference URI="/word/endnotes.xml?ContentType=application/vnd.openxmlformats-officedocument.wordprocessingml.endnotes+xml">
        <DigestMethod Algorithm="http://www.w3.org/2000/09/xmldsig#sha1"/>
        <DigestValue>9vuetHSjs9Lyuv5YuacImRyAKKY=</DigestValue>
      </Reference>
      <Reference URI="/word/fontTable.xml?ContentType=application/vnd.openxmlformats-officedocument.wordprocessingml.fontTable+xml">
        <DigestMethod Algorithm="http://www.w3.org/2000/09/xmldsig#sha1"/>
        <DigestValue>8M1Qi3KBZ0qVkgoWByHhfF/uRkQ=</DigestValue>
      </Reference>
      <Reference URI="/word/footer1.xml?ContentType=application/vnd.openxmlformats-officedocument.wordprocessingml.footer+xml">
        <DigestMethod Algorithm="http://www.w3.org/2000/09/xmldsig#sha1"/>
        <DigestValue>OstzcMInpsjLSknBAromWWwJo3g=</DigestValue>
      </Reference>
      <Reference URI="/word/footer2.xml?ContentType=application/vnd.openxmlformats-officedocument.wordprocessingml.footer+xml">
        <DigestMethod Algorithm="http://www.w3.org/2000/09/xmldsig#sha1"/>
        <DigestValue>OstzcMInpsjLSknBAromWWwJo3g=</DigestValue>
      </Reference>
      <Reference URI="/word/footer3.xml?ContentType=application/vnd.openxmlformats-officedocument.wordprocessingml.footer+xml">
        <DigestMethod Algorithm="http://www.w3.org/2000/09/xmldsig#sha1"/>
        <DigestValue>OstzcMInpsjLSknBAromWWwJo3g=</DigestValue>
      </Reference>
      <Reference URI="/word/footnotes.xml?ContentType=application/vnd.openxmlformats-officedocument.wordprocessingml.footnotes+xml">
        <DigestMethod Algorithm="http://www.w3.org/2000/09/xmldsig#sha1"/>
        <DigestValue>EErk9kORDe++Fwvebc+12pjzBH8=</DigestValue>
      </Reference>
      <Reference URI="/word/header1.xml?ContentType=application/vnd.openxmlformats-officedocument.wordprocessingml.header+xml">
        <DigestMethod Algorithm="http://www.w3.org/2000/09/xmldsig#sha1"/>
        <DigestValue>azCQfn7XiUKc7NIf6tKjFNafhuY=</DigestValue>
      </Reference>
      <Reference URI="/word/header2.xml?ContentType=application/vnd.openxmlformats-officedocument.wordprocessingml.header+xml">
        <DigestMethod Algorithm="http://www.w3.org/2000/09/xmldsig#sha1"/>
        <DigestValue>azCQfn7XiUKc7NIf6tKjFNafhuY=</DigestValue>
      </Reference>
      <Reference URI="/word/header3.xml?ContentType=application/vnd.openxmlformats-officedocument.wordprocessingml.header+xml">
        <DigestMethod Algorithm="http://www.w3.org/2000/09/xmldsig#sha1"/>
        <DigestValue>azCQfn7XiUKc7NIf6tKjFNafhuY=</DigestValue>
      </Reference>
      <Reference URI="/word/media/image1.emf?ContentType=image/x-emf">
        <DigestMethod Algorithm="http://www.w3.org/2000/09/xmldsig#sha1"/>
        <DigestValue>k6zZSYtcjakrEWyq66kwEUC255M=</DigestValue>
      </Reference>
      <Reference URI="/word/settings.xml?ContentType=application/vnd.openxmlformats-officedocument.wordprocessingml.settings+xml">
        <DigestMethod Algorithm="http://www.w3.org/2000/09/xmldsig#sha1"/>
        <DigestValue>SEEGMvzZ/iwARxWPtr0+cMptK+0=</DigestValue>
      </Reference>
      <Reference URI="/word/styles.xml?ContentType=application/vnd.openxmlformats-officedocument.wordprocessingml.styles+xml">
        <DigestMethod Algorithm="http://www.w3.org/2000/09/xmldsig#sha1"/>
        <DigestValue>wiLwUNZB87KqYpLoeW2m4Ql3wDs=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CHJox0t12P+OpeXSlH9sdSkvOBU=</DigestValue>
      </Reference>
    </Manifest>
    <SignatureProperties>
      <SignatureProperty Id="idSignatureTime" Target="#idPackageSignature">
        <mdssi:SignatureTime>
          <mdssi:Format>YYYY-MM-DDThh:mm:ssTZD</mdssi:Format>
          <mdssi:Value>2023-10-12T07:18:09Z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4FA4-2B70-46FE-AD71-A683E4A2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3</cp:revision>
  <dcterms:created xsi:type="dcterms:W3CDTF">2023-10-12T05:08:00Z</dcterms:created>
  <dcterms:modified xsi:type="dcterms:W3CDTF">2023-10-12T07:18:00Z</dcterms:modified>
</cp:coreProperties>
</file>