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1" w:rsidRPr="00043219" w:rsidRDefault="00E40A31" w:rsidP="00043219">
      <w:pPr>
        <w:pStyle w:val="a3"/>
        <w:spacing w:line="240" w:lineRule="auto"/>
        <w:ind w:left="4099" w:right="4234"/>
        <w:contextualSpacing/>
        <w:jc w:val="center"/>
        <w:rPr>
          <w:color w:val="auto"/>
          <w:sz w:val="28"/>
          <w:szCs w:val="28"/>
        </w:rPr>
      </w:pPr>
      <w:r w:rsidRPr="00043219">
        <w:rPr>
          <w:noProof/>
          <w:color w:val="auto"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4F" w:rsidRPr="00043219" w:rsidRDefault="00A1454F" w:rsidP="00043219">
      <w:pPr>
        <w:pStyle w:val="a3"/>
        <w:spacing w:line="240" w:lineRule="auto"/>
        <w:ind w:left="4099" w:right="-1"/>
        <w:contextualSpacing/>
        <w:jc w:val="right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16"/>
          <w:sz w:val="28"/>
          <w:szCs w:val="28"/>
        </w:rPr>
        <w:tab/>
      </w:r>
      <w:r w:rsidRPr="00043219">
        <w:rPr>
          <w:rFonts w:eastAsia="Times New Roman"/>
          <w:b/>
          <w:color w:val="auto"/>
          <w:spacing w:val="-16"/>
          <w:sz w:val="28"/>
          <w:szCs w:val="28"/>
        </w:rPr>
        <w:tab/>
      </w:r>
      <w:r w:rsidRPr="00043219">
        <w:rPr>
          <w:rFonts w:eastAsia="Times New Roman"/>
          <w:b/>
          <w:color w:val="auto"/>
          <w:spacing w:val="-16"/>
          <w:sz w:val="28"/>
          <w:szCs w:val="28"/>
        </w:rPr>
        <w:tab/>
      </w:r>
      <w:r w:rsidRPr="00043219">
        <w:rPr>
          <w:rFonts w:eastAsia="Times New Roman"/>
          <w:b/>
          <w:color w:val="auto"/>
          <w:spacing w:val="-16"/>
          <w:sz w:val="28"/>
          <w:szCs w:val="28"/>
        </w:rPr>
        <w:tab/>
      </w:r>
    </w:p>
    <w:p w:rsidR="00E40A31" w:rsidRPr="00043219" w:rsidRDefault="00E40A31" w:rsidP="00043219">
      <w:pPr>
        <w:pStyle w:val="a3"/>
        <w:shd w:val="clear" w:color="auto" w:fill="FFFFFF"/>
        <w:spacing w:line="240" w:lineRule="auto"/>
        <w:ind w:right="5"/>
        <w:contextualSpacing/>
        <w:jc w:val="center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16"/>
          <w:sz w:val="28"/>
          <w:szCs w:val="28"/>
        </w:rPr>
        <w:t>АДМИНИСТРАЦИЯ</w:t>
      </w:r>
    </w:p>
    <w:p w:rsidR="00E40A31" w:rsidRPr="00043219" w:rsidRDefault="00E40A31" w:rsidP="00043219">
      <w:pPr>
        <w:pStyle w:val="a3"/>
        <w:shd w:val="clear" w:color="auto" w:fill="FFFFFF"/>
        <w:spacing w:line="240" w:lineRule="auto"/>
        <w:ind w:right="5"/>
        <w:contextualSpacing/>
        <w:jc w:val="center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16"/>
          <w:sz w:val="28"/>
          <w:szCs w:val="28"/>
        </w:rPr>
        <w:t>РАХМАНОВСКОГО МУНИЦИПАЛЬНОГО ОБРАЗОВАНИЯ</w:t>
      </w:r>
    </w:p>
    <w:p w:rsidR="00E40A31" w:rsidRPr="00043219" w:rsidRDefault="00E40A31" w:rsidP="00043219">
      <w:pPr>
        <w:pStyle w:val="a3"/>
        <w:shd w:val="clear" w:color="auto" w:fill="FFFFFF"/>
        <w:spacing w:line="240" w:lineRule="auto"/>
        <w:contextualSpacing/>
        <w:jc w:val="center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1"/>
          <w:sz w:val="28"/>
          <w:szCs w:val="28"/>
        </w:rPr>
        <w:t>ПУГАЧЕВСКОГО МУНИЦИПАЛЬНОГО РАЙОНА</w:t>
      </w:r>
    </w:p>
    <w:p w:rsidR="00E40A31" w:rsidRPr="00043219" w:rsidRDefault="00E40A31" w:rsidP="00043219">
      <w:pPr>
        <w:pStyle w:val="a3"/>
        <w:shd w:val="clear" w:color="auto" w:fill="FFFFFF"/>
        <w:spacing w:line="240" w:lineRule="auto"/>
        <w:ind w:left="14"/>
        <w:contextualSpacing/>
        <w:jc w:val="center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2"/>
          <w:sz w:val="28"/>
          <w:szCs w:val="28"/>
        </w:rPr>
        <w:t>САРАТОВСКОЙ ОБЛАСТИ</w:t>
      </w:r>
    </w:p>
    <w:p w:rsidR="00E40A31" w:rsidRPr="00043219" w:rsidRDefault="00E40A31" w:rsidP="00043219">
      <w:pPr>
        <w:pStyle w:val="a3"/>
        <w:tabs>
          <w:tab w:val="left" w:pos="3000"/>
        </w:tabs>
        <w:spacing w:line="240" w:lineRule="auto"/>
        <w:contextualSpacing/>
        <w:jc w:val="center"/>
        <w:rPr>
          <w:color w:val="auto"/>
          <w:sz w:val="28"/>
          <w:szCs w:val="28"/>
        </w:rPr>
      </w:pPr>
    </w:p>
    <w:p w:rsidR="00E40A31" w:rsidRPr="00043219" w:rsidRDefault="00E40A31" w:rsidP="00043219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  <w:proofErr w:type="gramStart"/>
      <w:r w:rsidRPr="00043219">
        <w:rPr>
          <w:rFonts w:eastAsia="Times New Roman"/>
          <w:b/>
          <w:color w:val="auto"/>
          <w:spacing w:val="-2"/>
          <w:sz w:val="28"/>
          <w:szCs w:val="28"/>
        </w:rPr>
        <w:t>П</w:t>
      </w:r>
      <w:proofErr w:type="gramEnd"/>
      <w:r w:rsidRPr="00043219">
        <w:rPr>
          <w:rFonts w:eastAsia="Times New Roman"/>
          <w:b/>
          <w:color w:val="auto"/>
          <w:spacing w:val="-2"/>
          <w:sz w:val="28"/>
          <w:szCs w:val="28"/>
        </w:rPr>
        <w:t xml:space="preserve"> О С Т А Н О В Л Е Н И Е</w:t>
      </w:r>
    </w:p>
    <w:p w:rsidR="00E40A31" w:rsidRPr="00043219" w:rsidRDefault="00E40A31" w:rsidP="00043219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</w:p>
    <w:p w:rsidR="00E40A31" w:rsidRPr="00043219" w:rsidRDefault="00E40A31" w:rsidP="00043219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pacing w:val="-2"/>
          <w:sz w:val="28"/>
          <w:szCs w:val="28"/>
        </w:rPr>
        <w:t>от</w:t>
      </w:r>
      <w:r w:rsidR="00AB1298" w:rsidRPr="00043219">
        <w:rPr>
          <w:rFonts w:eastAsia="Times New Roman"/>
          <w:b/>
          <w:color w:val="auto"/>
          <w:spacing w:val="-2"/>
          <w:sz w:val="28"/>
          <w:szCs w:val="28"/>
        </w:rPr>
        <w:t xml:space="preserve"> </w:t>
      </w:r>
      <w:r w:rsidR="00A034F0" w:rsidRPr="00043219">
        <w:rPr>
          <w:rFonts w:eastAsia="Times New Roman"/>
          <w:b/>
          <w:color w:val="auto"/>
          <w:spacing w:val="-2"/>
          <w:sz w:val="28"/>
          <w:szCs w:val="28"/>
        </w:rPr>
        <w:t xml:space="preserve">17 июня </w:t>
      </w:r>
      <w:r w:rsidRPr="00043219">
        <w:rPr>
          <w:rFonts w:eastAsia="Times New Roman"/>
          <w:b/>
          <w:color w:val="auto"/>
          <w:spacing w:val="-2"/>
          <w:sz w:val="28"/>
          <w:szCs w:val="28"/>
        </w:rPr>
        <w:t>202</w:t>
      </w:r>
      <w:r w:rsidR="009F671E" w:rsidRPr="00043219">
        <w:rPr>
          <w:rFonts w:eastAsia="Times New Roman"/>
          <w:b/>
          <w:color w:val="auto"/>
          <w:spacing w:val="-2"/>
          <w:sz w:val="28"/>
          <w:szCs w:val="28"/>
        </w:rPr>
        <w:t>2</w:t>
      </w:r>
      <w:r w:rsidRPr="00043219">
        <w:rPr>
          <w:rFonts w:eastAsia="Times New Roman"/>
          <w:b/>
          <w:color w:val="auto"/>
          <w:spacing w:val="-2"/>
          <w:sz w:val="28"/>
          <w:szCs w:val="28"/>
        </w:rPr>
        <w:t xml:space="preserve"> года №</w:t>
      </w:r>
      <w:r w:rsidR="00AB1298" w:rsidRPr="00043219">
        <w:rPr>
          <w:rFonts w:eastAsia="Times New Roman"/>
          <w:b/>
          <w:color w:val="auto"/>
          <w:spacing w:val="-2"/>
          <w:sz w:val="28"/>
          <w:szCs w:val="28"/>
        </w:rPr>
        <w:t xml:space="preserve"> </w:t>
      </w:r>
      <w:r w:rsidR="00A034F0" w:rsidRPr="00043219">
        <w:rPr>
          <w:rFonts w:eastAsia="Times New Roman"/>
          <w:b/>
          <w:color w:val="auto"/>
          <w:spacing w:val="-2"/>
          <w:sz w:val="28"/>
          <w:szCs w:val="28"/>
        </w:rPr>
        <w:t>37</w:t>
      </w:r>
    </w:p>
    <w:p w:rsidR="00E40A31" w:rsidRPr="00043219" w:rsidRDefault="00E40A31" w:rsidP="00043219">
      <w:pPr>
        <w:pStyle w:val="a3"/>
        <w:tabs>
          <w:tab w:val="left" w:pos="3000"/>
        </w:tabs>
        <w:suppressAutoHyphens w:val="0"/>
        <w:spacing w:line="240" w:lineRule="auto"/>
        <w:contextualSpacing/>
        <w:jc w:val="both"/>
        <w:rPr>
          <w:b/>
          <w:color w:val="auto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gramStart"/>
      <w:r w:rsidRPr="00043219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043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34F0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>Пугачевского муниципального</w:t>
      </w:r>
      <w:r w:rsidR="00A034F0" w:rsidRPr="00043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1298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</w:t>
      </w:r>
      <w:r w:rsidRPr="00043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соответствии с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hyperlink r:id="rId8" w:history="1">
        <w:r w:rsidRPr="00043219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приказом Министерства труда и социальной защиты Российской Федерации от 21.10.2021 № 776н «Об утверждении</w:t>
        </w:r>
        <w:r w:rsidR="00AB1298" w:rsidRPr="00043219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Pr="00043219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примерного положения о системе управления охраной труда</w:t>
        </w:r>
      </w:hyperlink>
      <w:r w:rsidRPr="00043219">
        <w:rPr>
          <w:rStyle w:val="ab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043219">
        <w:rPr>
          <w:rFonts w:ascii="Times New Roman" w:hAnsi="Times New Roman" w:cs="Times New Roman"/>
          <w:sz w:val="28"/>
          <w:szCs w:val="28"/>
        </w:rPr>
        <w:t>, руководствуясь Уставом Рахмановского муниципального образования Пугачевского муниципального района Саратовской области, администрация Рахмановского муниципального образования Пугачевского муниципального района Саратовской области ПОСТАНОВЛЯЕТ:</w:t>
      </w:r>
    </w:p>
    <w:p w:rsidR="00AB1298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Pr="00043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о системе управления охраной труда в администрации Рахмановского муниципального образования Пугачевского муниципального района Саратовской области согласно приложению.</w:t>
      </w:r>
    </w:p>
    <w:p w:rsidR="00AB1298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219">
        <w:rPr>
          <w:rFonts w:ascii="Times New Roman" w:hAnsi="Times New Roman" w:cs="Times New Roman"/>
          <w:sz w:val="28"/>
          <w:szCs w:val="28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</w:t>
      </w:r>
      <w:r w:rsidR="00F95F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432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219"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постановление вступает в силу со дня его обнародования.</w:t>
      </w:r>
    </w:p>
    <w:p w:rsidR="00AB1298" w:rsidRPr="00043219" w:rsidRDefault="00AB1298" w:rsidP="00043219">
      <w:pPr>
        <w:pStyle w:val="a3"/>
        <w:tabs>
          <w:tab w:val="left" w:pos="3000"/>
        </w:tabs>
        <w:suppressAutoHyphens w:val="0"/>
        <w:spacing w:line="240" w:lineRule="auto"/>
        <w:ind w:left="851"/>
        <w:contextualSpacing/>
        <w:jc w:val="both"/>
        <w:rPr>
          <w:rFonts w:eastAsia="Times New Roman"/>
          <w:b/>
          <w:color w:val="auto"/>
          <w:sz w:val="28"/>
          <w:szCs w:val="28"/>
        </w:rPr>
      </w:pPr>
    </w:p>
    <w:p w:rsidR="00AB1298" w:rsidRPr="00043219" w:rsidRDefault="00AB1298" w:rsidP="00043219">
      <w:pPr>
        <w:pStyle w:val="a3"/>
        <w:tabs>
          <w:tab w:val="left" w:pos="3000"/>
        </w:tabs>
        <w:suppressAutoHyphens w:val="0"/>
        <w:spacing w:line="240" w:lineRule="auto"/>
        <w:ind w:left="851"/>
        <w:contextualSpacing/>
        <w:jc w:val="both"/>
        <w:rPr>
          <w:rFonts w:eastAsia="Times New Roman"/>
          <w:b/>
          <w:color w:val="auto"/>
          <w:sz w:val="28"/>
          <w:szCs w:val="28"/>
        </w:rPr>
      </w:pPr>
    </w:p>
    <w:p w:rsidR="00AB1298" w:rsidRPr="00043219" w:rsidRDefault="00AB1298" w:rsidP="00043219">
      <w:pPr>
        <w:pStyle w:val="a3"/>
        <w:tabs>
          <w:tab w:val="left" w:pos="3000"/>
        </w:tabs>
        <w:suppressAutoHyphens w:val="0"/>
        <w:spacing w:line="240" w:lineRule="auto"/>
        <w:ind w:left="851"/>
        <w:contextualSpacing/>
        <w:jc w:val="both"/>
        <w:rPr>
          <w:rFonts w:eastAsia="Times New Roman"/>
          <w:b/>
          <w:color w:val="auto"/>
          <w:sz w:val="28"/>
          <w:szCs w:val="28"/>
        </w:rPr>
      </w:pPr>
    </w:p>
    <w:p w:rsidR="00A1454F" w:rsidRPr="00043219" w:rsidRDefault="00A1454F" w:rsidP="00043219">
      <w:pPr>
        <w:pStyle w:val="a3"/>
        <w:tabs>
          <w:tab w:val="left" w:pos="3000"/>
        </w:tabs>
        <w:suppressAutoHyphens w:val="0"/>
        <w:spacing w:line="240" w:lineRule="auto"/>
        <w:ind w:left="851"/>
        <w:contextualSpacing/>
        <w:jc w:val="both"/>
        <w:rPr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z w:val="28"/>
          <w:szCs w:val="28"/>
        </w:rPr>
        <w:t xml:space="preserve">Глава </w:t>
      </w:r>
      <w:proofErr w:type="gramStart"/>
      <w:r w:rsidRPr="00043219">
        <w:rPr>
          <w:rFonts w:eastAsia="Times New Roman"/>
          <w:b/>
          <w:color w:val="auto"/>
          <w:sz w:val="28"/>
          <w:szCs w:val="28"/>
        </w:rPr>
        <w:t>Рахмановского</w:t>
      </w:r>
      <w:proofErr w:type="gramEnd"/>
      <w:r w:rsidRPr="00043219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A1454F" w:rsidRPr="00043219" w:rsidRDefault="00A1454F" w:rsidP="00043219">
      <w:pPr>
        <w:pStyle w:val="a3"/>
        <w:tabs>
          <w:tab w:val="left" w:pos="3000"/>
        </w:tabs>
        <w:suppressAutoHyphens w:val="0"/>
        <w:spacing w:line="240" w:lineRule="auto"/>
        <w:ind w:left="851"/>
        <w:contextualSpacing/>
        <w:jc w:val="both"/>
        <w:rPr>
          <w:rFonts w:eastAsia="Times New Roman"/>
          <w:b/>
          <w:color w:val="auto"/>
          <w:sz w:val="28"/>
          <w:szCs w:val="28"/>
        </w:rPr>
      </w:pPr>
      <w:r w:rsidRPr="00043219">
        <w:rPr>
          <w:rFonts w:eastAsia="Times New Roman"/>
          <w:b/>
          <w:color w:val="auto"/>
          <w:sz w:val="28"/>
          <w:szCs w:val="28"/>
        </w:rPr>
        <w:t>муниципального образования</w:t>
      </w:r>
      <w:r w:rsidRPr="00043219">
        <w:rPr>
          <w:rFonts w:eastAsia="Times New Roman"/>
          <w:b/>
          <w:color w:val="auto"/>
          <w:sz w:val="28"/>
          <w:szCs w:val="28"/>
        </w:rPr>
        <w:tab/>
      </w:r>
      <w:r w:rsidRPr="00043219">
        <w:rPr>
          <w:rFonts w:eastAsia="Times New Roman"/>
          <w:b/>
          <w:color w:val="auto"/>
          <w:sz w:val="28"/>
          <w:szCs w:val="28"/>
        </w:rPr>
        <w:tab/>
      </w:r>
      <w:r w:rsidRPr="00043219">
        <w:rPr>
          <w:rFonts w:eastAsia="Times New Roman"/>
          <w:b/>
          <w:color w:val="auto"/>
          <w:sz w:val="28"/>
          <w:szCs w:val="28"/>
        </w:rPr>
        <w:tab/>
      </w:r>
      <w:r w:rsidRPr="00043219">
        <w:rPr>
          <w:rFonts w:eastAsia="Times New Roman"/>
          <w:b/>
          <w:color w:val="auto"/>
          <w:sz w:val="28"/>
          <w:szCs w:val="28"/>
        </w:rPr>
        <w:tab/>
        <w:t>О. Н. Долгополова</w:t>
      </w:r>
    </w:p>
    <w:p w:rsidR="00A1454F" w:rsidRPr="00043219" w:rsidRDefault="00A1454F" w:rsidP="000432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21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454F" w:rsidRPr="00043219" w:rsidRDefault="00A1454F" w:rsidP="0004321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454F" w:rsidRPr="00043219" w:rsidRDefault="00A1454F" w:rsidP="00043219">
      <w:pPr>
        <w:spacing w:after="0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432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54F" w:rsidRPr="00043219" w:rsidRDefault="00A1454F" w:rsidP="00043219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04321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1454F" w:rsidRPr="00043219" w:rsidRDefault="00A1454F" w:rsidP="00043219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043219">
        <w:rPr>
          <w:rFonts w:ascii="Times New Roman" w:hAnsi="Times New Roman" w:cs="Times New Roman"/>
          <w:sz w:val="24"/>
          <w:szCs w:val="24"/>
        </w:rPr>
        <w:t>Рахмановского муниципального</w:t>
      </w:r>
      <w:r w:rsidR="00AB1298" w:rsidRPr="00043219">
        <w:rPr>
          <w:rFonts w:ascii="Times New Roman" w:hAnsi="Times New Roman" w:cs="Times New Roman"/>
          <w:sz w:val="24"/>
          <w:szCs w:val="24"/>
        </w:rPr>
        <w:t xml:space="preserve"> </w:t>
      </w:r>
      <w:r w:rsidRPr="00043219">
        <w:rPr>
          <w:rFonts w:ascii="Times New Roman" w:hAnsi="Times New Roman" w:cs="Times New Roman"/>
          <w:sz w:val="24"/>
          <w:szCs w:val="24"/>
        </w:rPr>
        <w:t>образования Пугачевского</w:t>
      </w:r>
      <w:r w:rsidR="00AB1298" w:rsidRPr="00043219">
        <w:rPr>
          <w:rFonts w:ascii="Times New Roman" w:hAnsi="Times New Roman" w:cs="Times New Roman"/>
          <w:sz w:val="24"/>
          <w:szCs w:val="24"/>
        </w:rPr>
        <w:t xml:space="preserve"> </w:t>
      </w:r>
      <w:r w:rsidRPr="0004321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1454F" w:rsidRPr="00043219" w:rsidRDefault="00A1454F" w:rsidP="00043219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04321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1454F" w:rsidRPr="00043219" w:rsidRDefault="00A1454F" w:rsidP="00043219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043219">
        <w:rPr>
          <w:rFonts w:ascii="Times New Roman" w:hAnsi="Times New Roman" w:cs="Times New Roman"/>
          <w:sz w:val="24"/>
          <w:szCs w:val="24"/>
        </w:rPr>
        <w:t>от</w:t>
      </w:r>
      <w:r w:rsidR="00AB1298" w:rsidRPr="00043219">
        <w:rPr>
          <w:rFonts w:ascii="Times New Roman" w:hAnsi="Times New Roman" w:cs="Times New Roman"/>
          <w:sz w:val="24"/>
          <w:szCs w:val="24"/>
        </w:rPr>
        <w:t xml:space="preserve"> </w:t>
      </w:r>
      <w:r w:rsidR="00043219">
        <w:rPr>
          <w:rFonts w:ascii="Times New Roman" w:hAnsi="Times New Roman" w:cs="Times New Roman"/>
          <w:sz w:val="24"/>
          <w:szCs w:val="24"/>
        </w:rPr>
        <w:t xml:space="preserve">17 июня </w:t>
      </w:r>
      <w:r w:rsidRPr="00043219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043219">
        <w:rPr>
          <w:rFonts w:ascii="Times New Roman" w:hAnsi="Times New Roman" w:cs="Times New Roman"/>
          <w:sz w:val="24"/>
          <w:szCs w:val="24"/>
        </w:rPr>
        <w:t>37</w:t>
      </w: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ПОЛОЖЕНИЕ</w:t>
      </w: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</w:t>
      </w:r>
    </w:p>
    <w:p w:rsid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в администрации Рахмановского муниципального образования </w:t>
      </w: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I. Общие положения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1. Настоящее Положение о системе управления охраной труда (далее – Положение о СУОТ) разработано на основе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Примерного положения Минтруда от 29.10.2021 № 776н «Об утверждении примерного положения о системе управления охраной труда».</w:t>
      </w:r>
    </w:p>
    <w:p w:rsidR="00A1454F" w:rsidRPr="00043219" w:rsidRDefault="00A1454F" w:rsidP="000432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 совершенствование деятельности по охране труда.</w:t>
      </w:r>
    </w:p>
    <w:p w:rsidR="00A1454F" w:rsidRPr="00043219" w:rsidRDefault="00A1454F" w:rsidP="000432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A1454F" w:rsidRPr="00043219" w:rsidRDefault="00A1454F" w:rsidP="000432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 содержащими нормы трудового права.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Целью внедрения системы управления охраной труда в администрации Рахмановского муниципального образования Пугачевского муниципального района Саратовской области (далее -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администрация Рахмановского МО)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рисков, которым подвергаются работники администрации Рахмановского МО.</w:t>
      </w:r>
    </w:p>
    <w:p w:rsidR="00A1454F" w:rsidRP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F95FEE" w:rsidRDefault="00F95FEE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3. СУОТ представляет собой единство: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организационной структуры управления в администрации Рахмановского МО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б) мероприятий, обеспечивающих функционирование СУОТ и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эффективностью работы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4. Действие СУОТ распространяется на всей территории, во всех зданиях и сооружениях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администрации Рахмановского МО.</w:t>
      </w:r>
    </w:p>
    <w:p w:rsid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администрации Рахмановского МО.</w:t>
      </w:r>
    </w:p>
    <w:p w:rsid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6. Требования СУОТ обязательны для всех работников, работающих в организации, и являются обязательными. Положение о СУОТ утверждается постановлением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администрации Рахмановского МО.</w:t>
      </w:r>
    </w:p>
    <w:p w:rsid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Разделы и подразделы СУОТ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7. СУОТ состоит из разделов и подразделов: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политика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цели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процедуры, направленные на достижение целей в области охраны труда (далее – процедуры), включая: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планирование мероприятий по охране труда;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выполнение мероприятий по охране труда;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управление документами СУОТ;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информирование работников и взаимодействие с ними;</w:t>
      </w:r>
    </w:p>
    <w:p w:rsidR="00A1454F" w:rsidRPr="00043219" w:rsidRDefault="00A1454F" w:rsidP="00043219">
      <w:pPr>
        <w:numPr>
          <w:ilvl w:val="0"/>
          <w:numId w:val="3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распределение обязанностей для обеспечения функционирования СУОТ.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основные процессы по охране труда, включая: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специальную оценку условий труда (далее - СОУТ);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оценку профессиональных рисков (далее -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>);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проведение медицинских осмотров и освидетельствований работников;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проведение обучения работников;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обеспечение работников средствами индивидуальной защиты (далее -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>);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зданий и сооружений;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работников при эксплуатации оборудования;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применяемых инструментов;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применении сырья и материалов;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санитарно-бытовое обеспечение работников;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социального страхования работников;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реагирование на аварийные ситуации;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реагирование на несчастные случаи;</w:t>
      </w:r>
    </w:p>
    <w:p w:rsidR="00A1454F" w:rsidRPr="00043219" w:rsidRDefault="00A1454F" w:rsidP="00043219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реагирование на профессиональные заболевания.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II. Разработка и внедрение СУОТ.</w:t>
      </w:r>
    </w:p>
    <w:p w:rsidR="00F95FEE" w:rsidRDefault="00A1454F" w:rsidP="00F95FEE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Политика в области охраны труда</w:t>
      </w:r>
    </w:p>
    <w:p w:rsidR="00043219" w:rsidRDefault="00A1454F" w:rsidP="00F95F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10. В администрации Рахмановского МО производится предварительный анализ состояния охраны труда и обсуждение Политики по охране труда.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11. Политика по охране труда: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21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на сохранение жизни и здоровья работников в процессе их трудовой деятельности;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21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отражает цели в области охраны труда;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включает обязательство работодателя совершенствовать СУОТ;</w:t>
      </w:r>
    </w:p>
    <w:p w:rsidR="00A1454F" w:rsidRPr="00043219" w:rsidRDefault="00A1454F" w:rsidP="00043219">
      <w:pPr>
        <w:numPr>
          <w:ilvl w:val="0"/>
          <w:numId w:val="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12. Политика по охране труда доступна всем работникам администрации Рахмановского МО, а также иным лицам, находящимся на территории, в зданиях и сооружениях организации.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Цели в области охраны труда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43219" w:rsidRDefault="00A1454F" w:rsidP="0004321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13. Цели формулируются с учетом необходимости оценки их достижения.</w:t>
      </w:r>
    </w:p>
    <w:p w:rsidR="00043219" w:rsidRDefault="00A1454F" w:rsidP="0004321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A1454F" w:rsidRPr="00043219" w:rsidRDefault="00A1454F" w:rsidP="0004321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15. При выборе целей в области охраны труда рекомендуется учитывать их характеристики, в том числе: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возможность измерения (если практически осуществимо) или оценки их достижения;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б) возможность учета:</w:t>
      </w:r>
    </w:p>
    <w:p w:rsidR="00A1454F" w:rsidRPr="00043219" w:rsidRDefault="00A1454F" w:rsidP="00043219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применимых норм;</w:t>
      </w:r>
    </w:p>
    <w:p w:rsidR="00A1454F" w:rsidRPr="00043219" w:rsidRDefault="00A1454F" w:rsidP="00043219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результатов оценки рисков;</w:t>
      </w:r>
    </w:p>
    <w:p w:rsidR="00A1454F" w:rsidRDefault="00A1454F" w:rsidP="00043219">
      <w:pPr>
        <w:numPr>
          <w:ilvl w:val="0"/>
          <w:numId w:val="6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результатов консультаций с работниками и, при их наличии, представителями работников.</w:t>
      </w:r>
    </w:p>
    <w:p w:rsidR="00043219" w:rsidRPr="00043219" w:rsidRDefault="00043219" w:rsidP="00043219">
      <w:pPr>
        <w:spacing w:after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III. Планирование мероприятий по реализации процедур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16. Планирование мероприятий по реализации процессов в администрации Рахмановского МО производится ежегодно и утверждается Главой муниципального образования (далее – План).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17. В Плане отражаются: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наименование мероприятий в администрации Рахмановского муниципального образования Пугачевского муниципального района Саратовской области;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ожидаемый результат по каждому мероприятию;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сроки реализации по каждому мероприятию;</w:t>
      </w:r>
    </w:p>
    <w:p w:rsid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ответственные лица за реализацию мероприятий;</w:t>
      </w:r>
    </w:p>
    <w:p w:rsidR="00A1454F" w:rsidRPr="00043219" w:rsidRDefault="00A1454F" w:rsidP="00043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выделяемые ресурсы и источники финансирования мероприятий.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IV. Обеспечение функционирования СУОТ</w:t>
      </w:r>
    </w:p>
    <w:p w:rsidR="00A1454F" w:rsidRPr="00043219" w:rsidRDefault="00A1454F" w:rsidP="00043219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18. Управление охраной труда в администрации Рахмановского МО,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выполнением мероприятий и соблюдением работниками администрации соответствующих требований по охране труда осуществляется главой муниципального образования.</w:t>
      </w:r>
    </w:p>
    <w:p w:rsidR="00A1454F" w:rsidRPr="00043219" w:rsidRDefault="00A1454F" w:rsidP="00043219">
      <w:pPr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19. Распоряжением главы муниципального образования обязанность по организации охраны труда возлагается на работника администрации, который после соответствующего обучения и проверки знаний наряду с основной работой выполняет обязанности специалиста по охране труда.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 трудовой договор и должностную инструкцию этого работника вносятся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соответствующие изменения и дополнения.</w:t>
      </w:r>
    </w:p>
    <w:p w:rsidR="00A1454F" w:rsidRPr="00043219" w:rsidRDefault="00A1454F" w:rsidP="00043219">
      <w:pPr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20. Ответственность за нарушение требований настоящего Положения, действующих норм охраны труда и техники безопасности в администрации несут должностные лица и работники, допустившие нарушения.</w:t>
      </w:r>
    </w:p>
    <w:p w:rsidR="00A1454F" w:rsidRDefault="00A1454F" w:rsidP="00043219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21. Лица, виновные в нарушении требований по охране труда, привлекаются к дисциплинарной, а в соответствующих случаях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к материальной, административной и уголовной ответственности в порядке, установленном законодательством Российской Федерации.</w:t>
      </w:r>
    </w:p>
    <w:p w:rsidR="00043219" w:rsidRPr="00043219" w:rsidRDefault="00043219" w:rsidP="00043219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V. Функционирование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22. С целью организации процедуры подготовки работников по охране труда, исходя из специфики деятельности администрации, устанавливаются (определяются):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подготовку по охране труда в организации;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A1454F" w:rsidRPr="00043219" w:rsidRDefault="00A1454F" w:rsidP="00043219">
      <w:pPr>
        <w:spacing w:after="0"/>
        <w:ind w:right="2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ж) вопросы, включаемые в программу инструктажа по охране труда;</w:t>
      </w:r>
    </w:p>
    <w:p w:rsidR="00A1454F" w:rsidRPr="00043219" w:rsidRDefault="00A1454F" w:rsidP="00043219">
      <w:pPr>
        <w:spacing w:after="0"/>
        <w:ind w:right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и) регламент работы комиссии работодателя по проверке знаний требований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23.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A1454F" w:rsidRPr="00043219" w:rsidRDefault="00A1454F" w:rsidP="00043219">
      <w:pPr>
        <w:numPr>
          <w:ilvl w:val="0"/>
          <w:numId w:val="7"/>
        </w:numPr>
        <w:spacing w:before="100" w:after="100"/>
        <w:ind w:left="780" w:right="-18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формы работы с персоналом;</w:t>
      </w:r>
    </w:p>
    <w:p w:rsidR="00A1454F" w:rsidRPr="00043219" w:rsidRDefault="00A1454F" w:rsidP="00043219">
      <w:pPr>
        <w:numPr>
          <w:ilvl w:val="0"/>
          <w:numId w:val="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(групп лиц) в зависимости от категории персонала;</w:t>
      </w:r>
    </w:p>
    <w:p w:rsidR="00A1454F" w:rsidRPr="00043219" w:rsidRDefault="00A1454F" w:rsidP="00043219">
      <w:pPr>
        <w:numPr>
          <w:ilvl w:val="0"/>
          <w:numId w:val="7"/>
        </w:num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планирование аттестаций и обучения работников администрации Рахмановского МО по ГО и ЧС, промышленной безопасности и охране труда;</w:t>
      </w:r>
    </w:p>
    <w:p w:rsidR="00A1454F" w:rsidRPr="00043219" w:rsidRDefault="00A1454F" w:rsidP="00043219">
      <w:pPr>
        <w:numPr>
          <w:ilvl w:val="0"/>
          <w:numId w:val="7"/>
        </w:numPr>
        <w:spacing w:before="100" w:beforeAutospacing="1" w:after="100" w:afterAutospacing="1"/>
        <w:ind w:right="-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план-график обучения и проверки знаний по охране труда членов аттестационной комиссии и работников администрации Рахмановского МО.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24. С целью организации процедуры организации и проведения оценки условий труда в организации устанавливаются: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распоряжением администрации Рахмановского МО;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A1454F" w:rsidRPr="00043219" w:rsidRDefault="00A1454F" w:rsidP="00043219">
      <w:pPr>
        <w:tabs>
          <w:tab w:val="left" w:pos="9027"/>
        </w:tabs>
        <w:spacing w:after="0"/>
        <w:ind w:right="-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е) порядок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>.</w:t>
      </w:r>
    </w:p>
    <w:p w:rsidR="00A1454F" w:rsidRPr="00043219" w:rsidRDefault="00A1454F" w:rsidP="000432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25. С целью организации процедуры управления профессиональными рисками в организации, исходя из специфики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деятельности, устанавливается порядок реализации следующих мероприятий по управлению профессиональными рисками: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665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26.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:rsidR="00185665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27. На новом рабочем месте выявление опасностей и оценка профессиональных рисков производятся до приёма работника на работу. Для этого отдел по работе с персоналом уведомляет специалиста по охране труда о новом рабочем месте не позднее, чем за 2 недели до того, как на него будет принят работник.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28. Перечень опасностей, представляющих угрозу жизни и здоровью работников, исходя из специфики деятельности администрации Рахмановского МО: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а) механические опасности: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 xml:space="preserve">опасность падения из-за потери равновесия, в том числе при спотыкании или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подскальзывании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разрыва;</w:t>
      </w:r>
    </w:p>
    <w:p w:rsidR="00A1454F" w:rsidRPr="00043219" w:rsidRDefault="00A1454F" w:rsidP="00043219">
      <w:pPr>
        <w:numPr>
          <w:ilvl w:val="0"/>
          <w:numId w:val="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б) электрические опасности: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электростатическим зарядом;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током от наведенного напряжения на рабочем месте;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вследствие возникновения электрической дуги;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поражения при прямом попадании молнии;</w:t>
      </w:r>
    </w:p>
    <w:p w:rsidR="00A1454F" w:rsidRPr="00043219" w:rsidRDefault="00A1454F" w:rsidP="00043219">
      <w:pPr>
        <w:numPr>
          <w:ilvl w:val="0"/>
          <w:numId w:val="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косвенного поражения молнией;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термические опасности: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вблизи открытого пламени;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ожог роговицы глаза;</w:t>
      </w:r>
    </w:p>
    <w:p w:rsidR="00A1454F" w:rsidRPr="00043219" w:rsidRDefault="00A1454F" w:rsidP="00043219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опасность от воздействия на незащищенные участки тела материалов, жидкостей или газов, имеющих низкую температуру;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опасности, связанные с воздействием микроклимата, и климатические опасности:</w:t>
      </w:r>
    </w:p>
    <w:p w:rsidR="00A1454F" w:rsidRPr="00043219" w:rsidRDefault="00A1454F" w:rsidP="00043219">
      <w:pPr>
        <w:numPr>
          <w:ilvl w:val="0"/>
          <w:numId w:val="1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A1454F" w:rsidRPr="00043219" w:rsidRDefault="00A1454F" w:rsidP="00043219">
      <w:pPr>
        <w:numPr>
          <w:ilvl w:val="0"/>
          <w:numId w:val="1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A1454F" w:rsidRPr="00043219" w:rsidRDefault="00A1454F" w:rsidP="00043219">
      <w:pPr>
        <w:numPr>
          <w:ilvl w:val="0"/>
          <w:numId w:val="1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A1454F" w:rsidRPr="00043219" w:rsidRDefault="00A1454F" w:rsidP="00043219">
      <w:pPr>
        <w:numPr>
          <w:ilvl w:val="0"/>
          <w:numId w:val="1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скорости движения воздуха;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 из-за недостатка кислорода в воздухе:</w:t>
      </w:r>
    </w:p>
    <w:p w:rsidR="00A1454F" w:rsidRPr="00043219" w:rsidRDefault="00A1454F" w:rsidP="00043219">
      <w:pPr>
        <w:numPr>
          <w:ilvl w:val="0"/>
          <w:numId w:val="1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недостатка кислорода в замкнутых технологических емкостях;</w:t>
      </w:r>
    </w:p>
    <w:p w:rsidR="00A1454F" w:rsidRPr="00043219" w:rsidRDefault="00A1454F" w:rsidP="00043219">
      <w:pPr>
        <w:numPr>
          <w:ilvl w:val="0"/>
          <w:numId w:val="1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A1454F" w:rsidRPr="00043219" w:rsidRDefault="00A1454F" w:rsidP="00043219">
      <w:pPr>
        <w:numPr>
          <w:ilvl w:val="0"/>
          <w:numId w:val="1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недостатка кислорода в подземных сооружениях;</w:t>
      </w:r>
    </w:p>
    <w:p w:rsidR="00A1454F" w:rsidRPr="00043219" w:rsidRDefault="00A1454F" w:rsidP="00043219">
      <w:pPr>
        <w:numPr>
          <w:ilvl w:val="0"/>
          <w:numId w:val="1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недостатка кислорода в безвоздушных средах;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е) барометрические опасности:</w:t>
      </w:r>
    </w:p>
    <w:p w:rsidR="00A1454F" w:rsidRPr="00043219" w:rsidRDefault="00A1454F" w:rsidP="00043219">
      <w:pPr>
        <w:numPr>
          <w:ilvl w:val="0"/>
          <w:numId w:val="1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неоптимального барометрического давления;</w:t>
      </w:r>
    </w:p>
    <w:p w:rsidR="00A1454F" w:rsidRPr="00043219" w:rsidRDefault="00A1454F" w:rsidP="00043219">
      <w:pPr>
        <w:numPr>
          <w:ilvl w:val="0"/>
          <w:numId w:val="1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повышенного барометрического давления;</w:t>
      </w:r>
    </w:p>
    <w:p w:rsidR="00A1454F" w:rsidRPr="00043219" w:rsidRDefault="00A1454F" w:rsidP="00043219">
      <w:pPr>
        <w:numPr>
          <w:ilvl w:val="0"/>
          <w:numId w:val="1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пониженного барометрического давления;</w:t>
      </w:r>
    </w:p>
    <w:p w:rsidR="00A1454F" w:rsidRPr="00043219" w:rsidRDefault="00A1454F" w:rsidP="00043219">
      <w:pPr>
        <w:numPr>
          <w:ilvl w:val="0"/>
          <w:numId w:val="1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резкого изменения барометрического давления;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ж) опасности, связанные с воздействием химического фактора: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опасность от контакта с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высокоопасными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вдыхания паров вредных жидкостей, газов, пыли, тумана, дыма;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опасность веществ, которые вследствие реагирования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щелочами, кислотами, аминами, диоксидом серы,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тиомочевиной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, солями металлов и окислителями могут способствовать пожару и взрыву;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образования токсичных паров при нагревании;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смазочных масел;</w:t>
      </w:r>
    </w:p>
    <w:p w:rsidR="00A1454F" w:rsidRPr="00043219" w:rsidRDefault="00A1454F" w:rsidP="00043219">
      <w:pPr>
        <w:numPr>
          <w:ilvl w:val="0"/>
          <w:numId w:val="1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) опасности, связанные с воздействием аэрозолей преимущественно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фиброгенного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 действия: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воздействия пыли на глаза;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повреждения органов дыхания частицами пыли;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пыли на кожу;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выбросом пыли;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опасности воздействия воздушных взвесей вредных химических веществ;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A1454F" w:rsidRPr="00043219" w:rsidRDefault="00A1454F" w:rsidP="00043219">
      <w:pPr>
        <w:numPr>
          <w:ilvl w:val="0"/>
          <w:numId w:val="1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и) опасности, связанные с воздействием биологического фактора:</w:t>
      </w:r>
    </w:p>
    <w:p w:rsidR="00A1454F" w:rsidRPr="00043219" w:rsidRDefault="00A1454F" w:rsidP="00043219">
      <w:pPr>
        <w:numPr>
          <w:ilvl w:val="0"/>
          <w:numId w:val="1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A1454F" w:rsidRPr="00043219" w:rsidRDefault="00A1454F" w:rsidP="00043219">
      <w:pPr>
        <w:numPr>
          <w:ilvl w:val="0"/>
          <w:numId w:val="1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из-за контакта с патогенными микроорганизмами;</w:t>
      </w:r>
    </w:p>
    <w:p w:rsidR="00A1454F" w:rsidRPr="00043219" w:rsidRDefault="00A1454F" w:rsidP="00043219">
      <w:pPr>
        <w:numPr>
          <w:ilvl w:val="0"/>
          <w:numId w:val="1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опасности из-за укуса переносчиков инфекций;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физических перегрузок от периодического поднятия тяжелых узлов и деталей машин;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A1454F" w:rsidRPr="00043219" w:rsidRDefault="00A1454F" w:rsidP="00043219">
      <w:pPr>
        <w:numPr>
          <w:ilvl w:val="0"/>
          <w:numId w:val="1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перенапряжения зрительного анализатора;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л) опасности, связанные с воздействием шума:</w:t>
      </w:r>
    </w:p>
    <w:p w:rsidR="00A1454F" w:rsidRPr="00043219" w:rsidRDefault="00A1454F" w:rsidP="00043219">
      <w:pPr>
        <w:numPr>
          <w:ilvl w:val="0"/>
          <w:numId w:val="1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A1454F" w:rsidRPr="00043219" w:rsidRDefault="00A1454F" w:rsidP="00043219">
      <w:pPr>
        <w:numPr>
          <w:ilvl w:val="0"/>
          <w:numId w:val="1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м) опасности, связанные с воздействием вибрации:</w:t>
      </w:r>
    </w:p>
    <w:p w:rsidR="00A1454F" w:rsidRPr="00043219" w:rsidRDefault="00A1454F" w:rsidP="00043219">
      <w:pPr>
        <w:numPr>
          <w:ilvl w:val="0"/>
          <w:numId w:val="1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A1454F" w:rsidRPr="00043219" w:rsidRDefault="00A1454F" w:rsidP="00043219">
      <w:pPr>
        <w:numPr>
          <w:ilvl w:val="0"/>
          <w:numId w:val="1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общей вибрации;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опасности, связанные с воздействием световой среды:</w:t>
      </w:r>
    </w:p>
    <w:p w:rsidR="00A1454F" w:rsidRPr="00043219" w:rsidRDefault="00A1454F" w:rsidP="00043219">
      <w:pPr>
        <w:numPr>
          <w:ilvl w:val="0"/>
          <w:numId w:val="2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A1454F" w:rsidRPr="00043219" w:rsidRDefault="00A1454F" w:rsidP="00043219">
      <w:pPr>
        <w:numPr>
          <w:ilvl w:val="0"/>
          <w:numId w:val="2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повышенной яркости света;</w:t>
      </w:r>
    </w:p>
    <w:p w:rsidR="00A1454F" w:rsidRPr="00043219" w:rsidRDefault="00A1454F" w:rsidP="00043219">
      <w:pPr>
        <w:numPr>
          <w:ilvl w:val="0"/>
          <w:numId w:val="2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пониженной контрастности;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о) опасности, связанные с воздействием неионизирующих излучений: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ослаблением геомагнитного поля;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электростатического поля;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постоянного магнитного поля;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электромагнитных излучений;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лазерного излучения;</w:t>
      </w:r>
    </w:p>
    <w:p w:rsidR="00A1454F" w:rsidRPr="00043219" w:rsidRDefault="00A1454F" w:rsidP="00043219">
      <w:pPr>
        <w:numPr>
          <w:ilvl w:val="0"/>
          <w:numId w:val="2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ультрафиолетового излучения;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опасности, связанные с воздействием ионизирующих излучений:</w:t>
      </w:r>
    </w:p>
    <w:p w:rsidR="00A1454F" w:rsidRPr="00043219" w:rsidRDefault="00A1454F" w:rsidP="00043219">
      <w:pPr>
        <w:numPr>
          <w:ilvl w:val="0"/>
          <w:numId w:val="2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гамма-излучения;</w:t>
      </w:r>
    </w:p>
    <w:p w:rsidR="00A1454F" w:rsidRPr="00043219" w:rsidRDefault="00A1454F" w:rsidP="00043219">
      <w:pPr>
        <w:numPr>
          <w:ilvl w:val="0"/>
          <w:numId w:val="2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рентгеновского излучения;</w:t>
      </w:r>
    </w:p>
    <w:p w:rsidR="00A1454F" w:rsidRPr="00043219" w:rsidRDefault="00A1454F" w:rsidP="00043219">
      <w:pPr>
        <w:numPr>
          <w:ilvl w:val="0"/>
          <w:numId w:val="2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воздействием альф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бета-излучений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, электронного или ионного и нейтронного излучений;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опасности, связанные с организационными недостатками: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перечня возможных аварий;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>язи;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1454F" w:rsidRPr="00043219" w:rsidRDefault="00A1454F" w:rsidP="00043219">
      <w:pPr>
        <w:numPr>
          <w:ilvl w:val="0"/>
          <w:numId w:val="23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с) опасности пожара: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вдыхания дыма, паров вредных газов и пыли при пожаре;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воспламенения;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открытого пламени;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повышенной температуры окружающей среды;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пониженной концентрации кислорода в воздухе;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огнетушащих веществ;</w:t>
      </w:r>
    </w:p>
    <w:p w:rsidR="00A1454F" w:rsidRPr="00043219" w:rsidRDefault="00A1454F" w:rsidP="00043219">
      <w:pPr>
        <w:numPr>
          <w:ilvl w:val="0"/>
          <w:numId w:val="24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т) опасности обрушения:</w:t>
      </w:r>
    </w:p>
    <w:p w:rsidR="00A1454F" w:rsidRPr="00043219" w:rsidRDefault="00A1454F" w:rsidP="00043219">
      <w:pPr>
        <w:numPr>
          <w:ilvl w:val="0"/>
          <w:numId w:val="2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обрушения подземных конструкций;</w:t>
      </w:r>
    </w:p>
    <w:p w:rsidR="00A1454F" w:rsidRPr="00043219" w:rsidRDefault="00A1454F" w:rsidP="00043219">
      <w:pPr>
        <w:numPr>
          <w:ilvl w:val="0"/>
          <w:numId w:val="25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обрушения наземных конструкций;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у) опасности транспорта: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падения с транспортного средства;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раздавливания человека, находящегося между двумя сближающимися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транспортными средствами;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 грузов;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A1454F" w:rsidRPr="00043219" w:rsidRDefault="00A1454F" w:rsidP="00043219">
      <w:pPr>
        <w:numPr>
          <w:ilvl w:val="0"/>
          <w:numId w:val="26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опрокидывания транспортного средства при проведении работ;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 насилия:</w:t>
      </w:r>
    </w:p>
    <w:p w:rsidR="00A1454F" w:rsidRPr="00043219" w:rsidRDefault="00A1454F" w:rsidP="00043219">
      <w:pPr>
        <w:numPr>
          <w:ilvl w:val="0"/>
          <w:numId w:val="2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A1454F" w:rsidRPr="00043219" w:rsidRDefault="00A1454F" w:rsidP="00043219">
      <w:pPr>
        <w:numPr>
          <w:ilvl w:val="0"/>
          <w:numId w:val="27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 взрыва:</w:t>
      </w:r>
    </w:p>
    <w:p w:rsidR="00A1454F" w:rsidRPr="00043219" w:rsidRDefault="00A1454F" w:rsidP="00043219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возникновения взрыва, происшедшего вследствие пожара;</w:t>
      </w:r>
    </w:p>
    <w:p w:rsidR="00A1454F" w:rsidRPr="00043219" w:rsidRDefault="00A1454F" w:rsidP="00043219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воздействия ударной волны;</w:t>
      </w:r>
    </w:p>
    <w:p w:rsidR="00A1454F" w:rsidRPr="00043219" w:rsidRDefault="00A1454F" w:rsidP="00043219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опасность воздействия высокого давления при взрыве;</w:t>
      </w:r>
    </w:p>
    <w:p w:rsidR="00A1454F" w:rsidRPr="00043219" w:rsidRDefault="00A1454F" w:rsidP="00043219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ожога при взрыве;</w:t>
      </w:r>
    </w:p>
    <w:p w:rsidR="00A1454F" w:rsidRPr="00043219" w:rsidRDefault="00A1454F" w:rsidP="00043219">
      <w:p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опасности, связанные с применением средств индивидуальной защиты:</w:t>
      </w:r>
    </w:p>
    <w:p w:rsidR="00A1454F" w:rsidRPr="00043219" w:rsidRDefault="00A1454F" w:rsidP="00043219">
      <w:pPr>
        <w:numPr>
          <w:ilvl w:val="0"/>
          <w:numId w:val="2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A1454F" w:rsidRPr="00043219" w:rsidRDefault="00A1454F" w:rsidP="00043219">
      <w:pPr>
        <w:numPr>
          <w:ilvl w:val="0"/>
          <w:numId w:val="2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A1454F" w:rsidRPr="00043219" w:rsidRDefault="00A1454F" w:rsidP="00043219">
      <w:pPr>
        <w:numPr>
          <w:ilvl w:val="0"/>
          <w:numId w:val="29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При рассмотрении вышеперечисленных опасностей в администрации Рахмановского МО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30.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31. При описании процедуры управления профессиональными рисками учитывается следующее: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A1454F" w:rsidRPr="00043219" w:rsidRDefault="00A1454F" w:rsidP="000432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32. К мерам по исключению или снижению уровней профессиональных рисков относятся: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исключение опасной работы (процедуры);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замена опасной работы (процедуры) менее опасной;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г) реализация административных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использование средств индивидуальной защиты;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33. При проведении наблюдения за состоянием здоровья работников устанавливается: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34.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администрации Рахмановского МО исходя из специфики своей деятельности.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35. Информирование работников осуществляется в форме:</w:t>
      </w:r>
    </w:p>
    <w:p w:rsidR="00A1454F" w:rsidRPr="00043219" w:rsidRDefault="00A1454F" w:rsidP="00043219">
      <w:pPr>
        <w:spacing w:after="0"/>
        <w:ind w:right="1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включения соответствующих положений в трудовой договор работника;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е) использования информационных ресурсов в информационно-телекоммуникационной сети Интернет и на сайте администрации Рахмановского МО;</w:t>
      </w:r>
    </w:p>
    <w:p w:rsidR="00A1454F" w:rsidRPr="00043219" w:rsidRDefault="00A1454F" w:rsidP="00043219">
      <w:pPr>
        <w:spacing w:after="0"/>
        <w:ind w:right="-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ж) размещения соответствующей информации в общедоступных местах.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36. Процедуры обеспечения оптимальных режимов труда и отдыха работников в администрации Рахмановского МО обеспечиваются мероприятиями по предотвращению возможности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37. К мероприятиям по обеспечению оптимальных режимов труда и отдыха работников относятся:</w:t>
      </w:r>
    </w:p>
    <w:p w:rsidR="00A1454F" w:rsidRPr="00043219" w:rsidRDefault="00A1454F" w:rsidP="00043219">
      <w:pPr>
        <w:tabs>
          <w:tab w:val="left" w:pos="9027"/>
        </w:tabs>
        <w:spacing w:after="0"/>
        <w:ind w:right="-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поддержание высокого уровня работоспособности и профилактика утомляемости работников.</w:t>
      </w:r>
    </w:p>
    <w:p w:rsidR="00A1454F" w:rsidRPr="00043219" w:rsidRDefault="00A1454F" w:rsidP="000432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Обеспечение оптимальных режимов труда и отдыха работников контролируется производственным контролем соблюдения санитарных правил и выполнения санитарно- противоэпидемических (профилактических) мероприятий в администрации Рахмановского МО на 2022- 2023 годы.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38. При организации процедуры обеспечения работников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в администрации Рахмановского МО устанавливается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>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39. Обеспечение работников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производится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A1454F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40.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185665" w:rsidRPr="00043219" w:rsidRDefault="00185665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VI. Оценка результатов деятельности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41. С целью организации контроля функционирования СУОТ и мониторинга реализации процедур в администрации Рахмановского МО устанавливается порядок реализации мероприятий, обеспечивающих: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оценку соответствия состояния условий и охраны труда требованиям охраны труда, оглашениям по охране труда, подлежащим выполнению;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42.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В администрации Рахмановского МО определяются основные виды контроля функционирования СУОТ и мониторинга реализации процедур: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контроль состояния рабочего места,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осмотров, а также, при необходимости, психиатрических освидетельствований);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43.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44. При проведении контроля функционирования СУОТ и анализа реализации процедур и исполнения мероприятий по охране труда,</w:t>
      </w:r>
      <w:r w:rsidR="00AB1298" w:rsidRPr="00043219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необходимо оценивать следующие показатели: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достижение поставленных целей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е) необходимость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45. Результаты контроля функционирования СУОТ и мониторинга реализации процедур оформляются в администрации Рахмановского МО.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46.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454F" w:rsidRPr="00043219" w:rsidRDefault="00A1454F" w:rsidP="00185665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VII. Улучшение функционирования СУОТ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47. Улучшение функционирования СУОТ в администрации Рахмановского МО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48. Примерный перечень показателей контроля функционирования СУОТ определяется, но не ограничивается, следующими данными:</w:t>
      </w:r>
    </w:p>
    <w:p w:rsidR="00A1454F" w:rsidRPr="00043219" w:rsidRDefault="00A1454F" w:rsidP="00043219">
      <w:pPr>
        <w:numPr>
          <w:ilvl w:val="0"/>
          <w:numId w:val="3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абсолютные показатели – время на выполнение, стоимость, технические показатели и показатели качества;</w:t>
      </w:r>
    </w:p>
    <w:p w:rsidR="00A1454F" w:rsidRPr="00043219" w:rsidRDefault="00A1454F" w:rsidP="00043219">
      <w:pPr>
        <w:numPr>
          <w:ilvl w:val="0"/>
          <w:numId w:val="3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A1454F" w:rsidRPr="00043219" w:rsidRDefault="00A1454F" w:rsidP="00043219">
      <w:pPr>
        <w:numPr>
          <w:ilvl w:val="0"/>
          <w:numId w:val="30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A1454F" w:rsidRPr="00043219" w:rsidRDefault="00A1454F" w:rsidP="00185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49. При планировании улучшения функционирования СУОТ в администрации Рахмановского МО проводится анализ эффективности функционирования СУОТ, предусматривающий оценку следующих показателей: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степень достижения целей в области охраны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) необходимость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185665" w:rsidRDefault="00185665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454F" w:rsidRPr="00043219" w:rsidRDefault="00A1454F" w:rsidP="00043219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VIII. Реагирование на аварии, несчастные случаи профессиональные заболевания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50.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Рахмановского МО устанавливается выявление потенциально возможных аварий, порядок действий в случае их возникновения.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51.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 работы в условиях аварии;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2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3219">
        <w:rPr>
          <w:rFonts w:ascii="Times New Roman" w:hAnsi="Times New Roman" w:cs="Times New Roman"/>
          <w:sz w:val="28"/>
          <w:szCs w:val="28"/>
        </w:rPr>
        <w:t xml:space="preserve"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</w:t>
      </w:r>
      <w:r w:rsidRPr="00043219">
        <w:rPr>
          <w:rFonts w:ascii="Times New Roman" w:hAnsi="Times New Roman" w:cs="Times New Roman"/>
          <w:sz w:val="28"/>
          <w:szCs w:val="28"/>
        </w:rPr>
        <w:lastRenderedPageBreak/>
        <w:t>здравпункта), выполнение противопожарных мероприятий и эвакуации всех людей, находящихся в рабочей зоне;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52. С целью своевременного определения и понимания причин возникновения аварий, несчастных случаев и профессиональных заболеваниях в администрации Рахмановского МО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53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A1454F" w:rsidRPr="00043219" w:rsidRDefault="00A1454F" w:rsidP="00043219">
      <w:pPr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454F" w:rsidRPr="00043219" w:rsidRDefault="00A1454F" w:rsidP="00185665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IX. Управление документами</w:t>
      </w:r>
      <w:r w:rsidR="00B9484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СУОТ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54. Организация управления документами СУОТ в</w:t>
      </w:r>
      <w:r w:rsidR="00B9484A">
        <w:rPr>
          <w:rFonts w:ascii="Times New Roman" w:hAnsi="Times New Roman" w:cs="Times New Roman"/>
          <w:sz w:val="28"/>
          <w:szCs w:val="28"/>
        </w:rPr>
        <w:t xml:space="preserve"> </w:t>
      </w:r>
      <w:r w:rsidRPr="00043219">
        <w:rPr>
          <w:rFonts w:ascii="Times New Roman" w:hAnsi="Times New Roman" w:cs="Times New Roman"/>
          <w:sz w:val="28"/>
          <w:szCs w:val="28"/>
        </w:rPr>
        <w:t>администрации Рахмановского МО содержит:</w:t>
      </w:r>
    </w:p>
    <w:p w:rsidR="00A1454F" w:rsidRPr="00043219" w:rsidRDefault="00A1454F" w:rsidP="00043219">
      <w:pPr>
        <w:numPr>
          <w:ilvl w:val="0"/>
          <w:numId w:val="3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A1454F" w:rsidRPr="00043219" w:rsidRDefault="00A1454F" w:rsidP="00043219">
      <w:pPr>
        <w:numPr>
          <w:ilvl w:val="0"/>
          <w:numId w:val="3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обязанности и ответственность в сфере охраны труда для каждого конкретного исполнителя;</w:t>
      </w:r>
    </w:p>
    <w:p w:rsidR="00A1454F" w:rsidRPr="00043219" w:rsidRDefault="00A1454F" w:rsidP="00043219">
      <w:pPr>
        <w:numPr>
          <w:ilvl w:val="0"/>
          <w:numId w:val="31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процессы обеспечения охраны труда и контроля;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55. Лица, ответственные за разработку и утверждение документов СУОТ, определяются на всех уровнях управления и оформляются распоряжением главы МО.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56. В администрации Рахмановского МО устанавливается порядок разработки, согласования, утверждения и пересмотра документов СУОТ, сроки их хранения.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57.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A1454F" w:rsidRPr="00043219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A1454F" w:rsidRDefault="00A1454F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г) результаты контроля функционирования СУОТ.</w:t>
      </w:r>
    </w:p>
    <w:p w:rsidR="00B9484A" w:rsidRPr="00043219" w:rsidRDefault="00B9484A" w:rsidP="00043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54F" w:rsidRPr="00043219" w:rsidRDefault="00A1454F" w:rsidP="00043219">
      <w:pPr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43219">
        <w:rPr>
          <w:rFonts w:ascii="Times New Roman" w:hAnsi="Times New Roman" w:cs="Times New Roman"/>
          <w:b/>
          <w:bCs/>
          <w:spacing w:val="-2"/>
          <w:sz w:val="28"/>
          <w:szCs w:val="28"/>
        </w:rPr>
        <w:t>X. Заключительные положения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58. Положение о СУОТ администрация Рахмановского</w:t>
      </w:r>
      <w:bookmarkStart w:id="0" w:name="_GoBack"/>
      <w:bookmarkEnd w:id="0"/>
      <w:r w:rsidRPr="00043219">
        <w:rPr>
          <w:rFonts w:ascii="Times New Roman" w:hAnsi="Times New Roman" w:cs="Times New Roman"/>
          <w:sz w:val="28"/>
          <w:szCs w:val="28"/>
        </w:rPr>
        <w:t xml:space="preserve"> МО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185665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lastRenderedPageBreak/>
        <w:t>59.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A1454F" w:rsidRPr="00043219" w:rsidRDefault="00A1454F" w:rsidP="001856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60. При разработке данного Положения использованы документы:</w:t>
      </w:r>
    </w:p>
    <w:p w:rsidR="00A1454F" w:rsidRPr="00043219" w:rsidRDefault="00A1454F" w:rsidP="00043219">
      <w:pPr>
        <w:numPr>
          <w:ilvl w:val="0"/>
          <w:numId w:val="3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приказ Минтруда от 29.10.2021 № 776н «Об утверждении Примерного положения о системе управления охраной труда».</w:t>
      </w:r>
    </w:p>
    <w:p w:rsidR="00A1454F" w:rsidRPr="00043219" w:rsidRDefault="00A1454F" w:rsidP="00043219">
      <w:pPr>
        <w:numPr>
          <w:ilvl w:val="0"/>
          <w:numId w:val="3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Национальный стандарт ГОСТ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A1454F" w:rsidRPr="00043219" w:rsidRDefault="00A1454F" w:rsidP="00043219">
      <w:pPr>
        <w:numPr>
          <w:ilvl w:val="0"/>
          <w:numId w:val="3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219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ГОСТ </w:t>
      </w:r>
      <w:proofErr w:type="gramStart"/>
      <w:r w:rsidRPr="00043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3219">
        <w:rPr>
          <w:rFonts w:ascii="Times New Roman" w:hAnsi="Times New Roman" w:cs="Times New Roman"/>
          <w:sz w:val="28"/>
          <w:szCs w:val="28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A1454F" w:rsidRPr="00043219" w:rsidRDefault="00A1454F" w:rsidP="00043219">
      <w:pPr>
        <w:numPr>
          <w:ilvl w:val="0"/>
          <w:numId w:val="32"/>
        </w:numPr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219">
        <w:rPr>
          <w:rFonts w:ascii="Times New Roman" w:hAnsi="Times New Roman" w:cs="Times New Roman"/>
          <w:sz w:val="28"/>
          <w:szCs w:val="28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A1454F" w:rsidRPr="00B9484A" w:rsidRDefault="00A1454F" w:rsidP="0004321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after="100"/>
        <w:ind w:left="780" w:right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4A">
        <w:rPr>
          <w:rFonts w:ascii="Times New Roman" w:hAnsi="Times New Roman" w:cs="Times New Roman"/>
          <w:sz w:val="28"/>
          <w:szCs w:val="28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sectPr w:rsidR="00A1454F" w:rsidRPr="00B9484A" w:rsidSect="00EF49B2">
      <w:footerReference w:type="default" r:id="rId9"/>
      <w:pgSz w:w="11906" w:h="16838"/>
      <w:pgMar w:top="567" w:right="991" w:bottom="993" w:left="1418" w:header="0" w:footer="542" w:gutter="0"/>
      <w:cols w:space="720"/>
      <w:formProt w:val="0"/>
      <w:docGrid w:linePitch="32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BF" w:rsidRDefault="00C975BF" w:rsidP="004742DA">
      <w:pPr>
        <w:spacing w:after="0"/>
      </w:pPr>
      <w:r>
        <w:separator/>
      </w:r>
    </w:p>
  </w:endnote>
  <w:endnote w:type="continuationSeparator" w:id="0">
    <w:p w:rsidR="00C975BF" w:rsidRDefault="00C975BF" w:rsidP="004742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904"/>
      <w:docPartObj>
        <w:docPartGallery w:val="Page Numbers (Bottom of Page)"/>
        <w:docPartUnique/>
      </w:docPartObj>
    </w:sdtPr>
    <w:sdtContent>
      <w:p w:rsidR="00A034F0" w:rsidRDefault="00A034F0">
        <w:pPr>
          <w:pStyle w:val="a4"/>
          <w:jc w:val="right"/>
        </w:pPr>
        <w:fldSimple w:instr=" PAGE   \* MERGEFORMAT ">
          <w:r w:rsidR="00F95FEE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BF" w:rsidRDefault="00C975BF" w:rsidP="004742DA">
      <w:pPr>
        <w:spacing w:after="0"/>
      </w:pPr>
      <w:r>
        <w:separator/>
      </w:r>
    </w:p>
  </w:footnote>
  <w:footnote w:type="continuationSeparator" w:id="0">
    <w:p w:rsidR="00C975BF" w:rsidRDefault="00C975BF" w:rsidP="004742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3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5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A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94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E7975"/>
    <w:multiLevelType w:val="hybridMultilevel"/>
    <w:tmpl w:val="AE4E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41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7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4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36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B6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A2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44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06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A6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C4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B2A80"/>
    <w:multiLevelType w:val="hybridMultilevel"/>
    <w:tmpl w:val="35F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45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65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C3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8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95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7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A2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17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67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20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DE1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D5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56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6A5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35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31"/>
    <w:rsid w:val="0002630B"/>
    <w:rsid w:val="00043219"/>
    <w:rsid w:val="0005154B"/>
    <w:rsid w:val="0008480B"/>
    <w:rsid w:val="00085A6E"/>
    <w:rsid w:val="0009626F"/>
    <w:rsid w:val="000B05B0"/>
    <w:rsid w:val="000B5007"/>
    <w:rsid w:val="000F477E"/>
    <w:rsid w:val="001005CB"/>
    <w:rsid w:val="0010558C"/>
    <w:rsid w:val="00107B07"/>
    <w:rsid w:val="00165E8B"/>
    <w:rsid w:val="0018503E"/>
    <w:rsid w:val="00185665"/>
    <w:rsid w:val="001A56C0"/>
    <w:rsid w:val="001F2AFF"/>
    <w:rsid w:val="001F5B8F"/>
    <w:rsid w:val="00205594"/>
    <w:rsid w:val="0021376D"/>
    <w:rsid w:val="00215D24"/>
    <w:rsid w:val="00231D4E"/>
    <w:rsid w:val="002347FB"/>
    <w:rsid w:val="00255537"/>
    <w:rsid w:val="0026052B"/>
    <w:rsid w:val="00294FEC"/>
    <w:rsid w:val="002C2A31"/>
    <w:rsid w:val="002F02F6"/>
    <w:rsid w:val="003008F7"/>
    <w:rsid w:val="00323E78"/>
    <w:rsid w:val="00351667"/>
    <w:rsid w:val="00390B2D"/>
    <w:rsid w:val="003A59AB"/>
    <w:rsid w:val="003B6EC2"/>
    <w:rsid w:val="003F25A0"/>
    <w:rsid w:val="003F39BB"/>
    <w:rsid w:val="004113A9"/>
    <w:rsid w:val="004228DB"/>
    <w:rsid w:val="00450F01"/>
    <w:rsid w:val="0045384C"/>
    <w:rsid w:val="004742DA"/>
    <w:rsid w:val="004D79FD"/>
    <w:rsid w:val="00574FE2"/>
    <w:rsid w:val="005A708D"/>
    <w:rsid w:val="005B4630"/>
    <w:rsid w:val="005C3782"/>
    <w:rsid w:val="005D3BD6"/>
    <w:rsid w:val="005D3EE2"/>
    <w:rsid w:val="006678BF"/>
    <w:rsid w:val="006E44BD"/>
    <w:rsid w:val="00706D24"/>
    <w:rsid w:val="00706EC8"/>
    <w:rsid w:val="007122C2"/>
    <w:rsid w:val="007145D2"/>
    <w:rsid w:val="007433EF"/>
    <w:rsid w:val="00745FE1"/>
    <w:rsid w:val="00763995"/>
    <w:rsid w:val="00786FFB"/>
    <w:rsid w:val="007949C4"/>
    <w:rsid w:val="007B3900"/>
    <w:rsid w:val="007C5A9C"/>
    <w:rsid w:val="007D22BE"/>
    <w:rsid w:val="007E241A"/>
    <w:rsid w:val="008208B1"/>
    <w:rsid w:val="008319A3"/>
    <w:rsid w:val="00831E27"/>
    <w:rsid w:val="008352FF"/>
    <w:rsid w:val="0083711A"/>
    <w:rsid w:val="00882263"/>
    <w:rsid w:val="0089113B"/>
    <w:rsid w:val="0090294F"/>
    <w:rsid w:val="00902B6D"/>
    <w:rsid w:val="00915CD3"/>
    <w:rsid w:val="00966407"/>
    <w:rsid w:val="00993D75"/>
    <w:rsid w:val="00994823"/>
    <w:rsid w:val="009A2934"/>
    <w:rsid w:val="009B663D"/>
    <w:rsid w:val="009F671E"/>
    <w:rsid w:val="00A014DB"/>
    <w:rsid w:val="00A034F0"/>
    <w:rsid w:val="00A1454F"/>
    <w:rsid w:val="00A26A92"/>
    <w:rsid w:val="00A37B37"/>
    <w:rsid w:val="00A51924"/>
    <w:rsid w:val="00A66C65"/>
    <w:rsid w:val="00A71117"/>
    <w:rsid w:val="00AB1298"/>
    <w:rsid w:val="00AD01AF"/>
    <w:rsid w:val="00B2005D"/>
    <w:rsid w:val="00B22DA9"/>
    <w:rsid w:val="00B263BF"/>
    <w:rsid w:val="00B573A7"/>
    <w:rsid w:val="00B9484A"/>
    <w:rsid w:val="00BA6CC0"/>
    <w:rsid w:val="00BB6600"/>
    <w:rsid w:val="00BC04CC"/>
    <w:rsid w:val="00BC1431"/>
    <w:rsid w:val="00BE73C2"/>
    <w:rsid w:val="00C300E1"/>
    <w:rsid w:val="00C3115D"/>
    <w:rsid w:val="00C34996"/>
    <w:rsid w:val="00C70575"/>
    <w:rsid w:val="00C975BF"/>
    <w:rsid w:val="00CC79DD"/>
    <w:rsid w:val="00CE1A96"/>
    <w:rsid w:val="00D06E6F"/>
    <w:rsid w:val="00D64EDD"/>
    <w:rsid w:val="00D8133B"/>
    <w:rsid w:val="00D8457D"/>
    <w:rsid w:val="00D87C88"/>
    <w:rsid w:val="00DE183A"/>
    <w:rsid w:val="00DE4506"/>
    <w:rsid w:val="00DF0632"/>
    <w:rsid w:val="00E11B5C"/>
    <w:rsid w:val="00E40A31"/>
    <w:rsid w:val="00E72658"/>
    <w:rsid w:val="00E767EB"/>
    <w:rsid w:val="00E844C4"/>
    <w:rsid w:val="00E8734E"/>
    <w:rsid w:val="00EA0F0F"/>
    <w:rsid w:val="00EA4D07"/>
    <w:rsid w:val="00EC1ED4"/>
    <w:rsid w:val="00EC4E4C"/>
    <w:rsid w:val="00EF49B2"/>
    <w:rsid w:val="00F047D8"/>
    <w:rsid w:val="00F11C6C"/>
    <w:rsid w:val="00F20CFD"/>
    <w:rsid w:val="00F441BB"/>
    <w:rsid w:val="00F604EF"/>
    <w:rsid w:val="00F77094"/>
    <w:rsid w:val="00F90068"/>
    <w:rsid w:val="00F95FEE"/>
    <w:rsid w:val="00FB6941"/>
    <w:rsid w:val="00FE2124"/>
    <w:rsid w:val="00FE3FEE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31"/>
    <w:rPr>
      <w:rFonts w:asciiTheme="minorHAnsi" w:eastAsiaTheme="minorEastAsia" w:hAnsiTheme="minorHAnsi" w:cstheme="minorBidi"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40A31"/>
    <w:pPr>
      <w:keepNext/>
      <w:tabs>
        <w:tab w:val="num" w:pos="0"/>
      </w:tabs>
      <w:suppressAutoHyphens/>
      <w:spacing w:after="0"/>
      <w:ind w:left="1296" w:hanging="1296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0A31"/>
    <w:rPr>
      <w:rFonts w:eastAsia="Times New Roman"/>
      <w:b/>
      <w:szCs w:val="20"/>
      <w:lang w:eastAsia="zh-CN"/>
    </w:rPr>
  </w:style>
  <w:style w:type="paragraph" w:customStyle="1" w:styleId="a3">
    <w:name w:val="Базовый"/>
    <w:rsid w:val="00E40A31"/>
    <w:pPr>
      <w:widowControl w:val="0"/>
      <w:suppressAutoHyphens/>
      <w:spacing w:after="0" w:line="100" w:lineRule="atLeast"/>
    </w:pPr>
    <w:rPr>
      <w:rFonts w:eastAsia="Arial Unicode MS"/>
      <w:color w:val="00000A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40A31"/>
    <w:pPr>
      <w:suppressLineNumbers/>
      <w:tabs>
        <w:tab w:val="center" w:pos="5102"/>
        <w:tab w:val="right" w:pos="10205"/>
      </w:tabs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E40A31"/>
    <w:rPr>
      <w:rFonts w:eastAsia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40A31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40A3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A3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E44B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44BD"/>
    <w:rPr>
      <w:rFonts w:asciiTheme="minorHAnsi" w:eastAsiaTheme="minorEastAsia" w:hAnsiTheme="minorHAnsi" w:cstheme="minorBid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A14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764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5934</Words>
  <Characters>33827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2022-02-10T07:25:00Z</cp:lastPrinted>
  <dcterms:created xsi:type="dcterms:W3CDTF">2022-06-17T04:30:00Z</dcterms:created>
  <dcterms:modified xsi:type="dcterms:W3CDTF">2022-06-17T04:45:00Z</dcterms:modified>
</cp:coreProperties>
</file>